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9420F" w14:textId="6107B4CD" w:rsidR="00B02468" w:rsidRPr="0052548E" w:rsidRDefault="00B02468" w:rsidP="00B02468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7516216"/>
      <w:bookmarkStart w:id="1" w:name="_Hlk53437339"/>
      <w:bookmarkStart w:id="2" w:name="_Hlk4231204"/>
      <w:bookmarkStart w:id="3" w:name="_Ref513464071"/>
      <w:bookmarkEnd w:id="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</w:t>
      </w:r>
      <w:r w:rsidR="0094768B">
        <w:rPr>
          <w:rFonts w:ascii="Arial" w:hAnsi="Arial" w:cs="Arial"/>
          <w:b/>
          <w:bCs/>
          <w:sz w:val="28"/>
        </w:rPr>
        <w:t>4</w:t>
      </w:r>
      <w:r>
        <w:rPr>
          <w:rFonts w:ascii="Arial" w:hAnsi="Arial" w:cs="Arial"/>
          <w:b/>
          <w:bCs/>
          <w:sz w:val="28"/>
        </w:rPr>
        <w:t>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F52B89">
        <w:rPr>
          <w:rFonts w:ascii="Arial" w:hAnsi="Arial" w:cs="Arial"/>
          <w:b/>
          <w:bCs/>
          <w:sz w:val="28"/>
        </w:rPr>
        <w:t>R1-2</w:t>
      </w:r>
      <w:r w:rsidR="0094768B">
        <w:rPr>
          <w:rFonts w:ascii="Arial" w:hAnsi="Arial" w:cs="Arial"/>
          <w:b/>
          <w:bCs/>
          <w:sz w:val="28"/>
        </w:rPr>
        <w:t>10</w:t>
      </w:r>
      <w:r w:rsidR="00A8588F">
        <w:rPr>
          <w:rFonts w:ascii="Arial" w:hAnsi="Arial" w:cs="Arial"/>
          <w:b/>
          <w:bCs/>
          <w:sz w:val="28"/>
        </w:rPr>
        <w:t>0837</w:t>
      </w:r>
    </w:p>
    <w:p w14:paraId="2FC808CD" w14:textId="3A89521F" w:rsidR="00B02468" w:rsidRPr="009513AC" w:rsidRDefault="00B02468" w:rsidP="00B0246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94768B">
        <w:rPr>
          <w:rFonts w:ascii="Arial" w:eastAsia="MS Mincho" w:hAnsi="Arial" w:cs="Arial"/>
          <w:b/>
          <w:bCs/>
          <w:sz w:val="28"/>
          <w:lang w:eastAsia="ja-JP"/>
        </w:rPr>
        <w:t>January 25</w:t>
      </w:r>
      <w:r w:rsidR="0094768B"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94768B">
        <w:rPr>
          <w:rFonts w:ascii="Arial" w:eastAsia="MS Mincho" w:hAnsi="Arial" w:cs="Arial"/>
          <w:b/>
          <w:bCs/>
          <w:sz w:val="28"/>
          <w:lang w:eastAsia="ja-JP"/>
        </w:rPr>
        <w:t xml:space="preserve"> – February 5</w:t>
      </w:r>
      <w:r w:rsidR="0094768B"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94768B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bookmarkEnd w:id="1"/>
    <w:p w14:paraId="626B27CD" w14:textId="77777777" w:rsidR="00F76DA7" w:rsidRDefault="00F76DA7" w:rsidP="00637413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1D31EC8B" w14:textId="5FD137F3" w:rsidR="008F71D4" w:rsidRPr="00F76DA7" w:rsidRDefault="008F71D4" w:rsidP="00637413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F76DA7">
        <w:rPr>
          <w:rFonts w:cs="Arial"/>
          <w:b/>
          <w:bCs/>
          <w:sz w:val="24"/>
          <w:szCs w:val="24"/>
          <w:lang w:val="en-US"/>
        </w:rPr>
        <w:t>Agenda Item:</w:t>
      </w:r>
      <w:r w:rsidRPr="00F76DA7">
        <w:rPr>
          <w:rFonts w:cs="Arial"/>
          <w:b/>
          <w:bCs/>
          <w:sz w:val="24"/>
          <w:szCs w:val="24"/>
          <w:lang w:val="en-US"/>
        </w:rPr>
        <w:tab/>
      </w:r>
      <w:r w:rsidR="00F66461">
        <w:rPr>
          <w:rFonts w:cs="Arial"/>
          <w:b/>
          <w:bCs/>
          <w:sz w:val="24"/>
          <w:szCs w:val="24"/>
          <w:lang w:val="en-US"/>
        </w:rPr>
        <w:t>8</w:t>
      </w:r>
      <w:r w:rsidRPr="00F76DA7">
        <w:rPr>
          <w:rFonts w:cs="Arial"/>
          <w:b/>
          <w:bCs/>
          <w:sz w:val="24"/>
          <w:szCs w:val="24"/>
          <w:lang w:val="en-US"/>
        </w:rPr>
        <w:t>.</w:t>
      </w:r>
      <w:r w:rsidR="00592AB0">
        <w:rPr>
          <w:rFonts w:cs="Arial"/>
          <w:b/>
          <w:bCs/>
          <w:sz w:val="24"/>
          <w:szCs w:val="24"/>
          <w:lang w:val="en-US"/>
        </w:rPr>
        <w:t>2</w:t>
      </w:r>
      <w:r w:rsidRPr="00F76DA7">
        <w:rPr>
          <w:rFonts w:cs="Arial"/>
          <w:b/>
          <w:bCs/>
          <w:sz w:val="24"/>
          <w:szCs w:val="24"/>
          <w:lang w:val="en-US"/>
        </w:rPr>
        <w:t>.</w:t>
      </w:r>
      <w:r w:rsidR="00A865BE">
        <w:rPr>
          <w:rFonts w:cs="Arial"/>
          <w:b/>
          <w:bCs/>
          <w:sz w:val="24"/>
          <w:szCs w:val="24"/>
          <w:lang w:val="en-US"/>
        </w:rPr>
        <w:t>2</w:t>
      </w:r>
    </w:p>
    <w:p w14:paraId="1F4C5309" w14:textId="7CAB9985" w:rsidR="008F71D4" w:rsidRPr="00F76DA7" w:rsidRDefault="008F71D4" w:rsidP="00637413">
      <w:pPr>
        <w:tabs>
          <w:tab w:val="left" w:pos="1985"/>
        </w:tabs>
        <w:spacing w:line="276" w:lineRule="auto"/>
        <w:rPr>
          <w:rFonts w:ascii="Arial" w:hAnsi="Arial" w:cs="Arial"/>
          <w:bCs/>
        </w:rPr>
      </w:pPr>
      <w:r w:rsidRPr="00F76DA7">
        <w:rPr>
          <w:rFonts w:ascii="Arial" w:hAnsi="Arial" w:cs="Arial"/>
          <w:b/>
          <w:bCs/>
        </w:rPr>
        <w:t>Source:</w:t>
      </w:r>
      <w:r w:rsidRPr="00F76DA7">
        <w:rPr>
          <w:rFonts w:ascii="Arial" w:hAnsi="Arial" w:cs="Arial"/>
          <w:b/>
          <w:bCs/>
        </w:rPr>
        <w:tab/>
      </w:r>
      <w:proofErr w:type="spellStart"/>
      <w:r w:rsidRPr="00F76DA7">
        <w:rPr>
          <w:rFonts w:ascii="Arial" w:hAnsi="Arial" w:cs="Arial"/>
          <w:b/>
          <w:bCs/>
        </w:rPr>
        <w:t>InterDigital</w:t>
      </w:r>
      <w:proofErr w:type="spellEnd"/>
      <w:r w:rsidR="009F153B" w:rsidRPr="00F76DA7">
        <w:rPr>
          <w:rFonts w:ascii="Arial" w:hAnsi="Arial" w:cs="Arial"/>
          <w:b/>
          <w:bCs/>
        </w:rPr>
        <w:t>,</w:t>
      </w:r>
      <w:r w:rsidRPr="00F76DA7">
        <w:rPr>
          <w:rFonts w:ascii="Arial" w:hAnsi="Arial" w:cs="Arial"/>
          <w:b/>
          <w:bCs/>
        </w:rPr>
        <w:t xml:space="preserve"> Inc.</w:t>
      </w:r>
    </w:p>
    <w:p w14:paraId="41920CEE" w14:textId="4900A411" w:rsidR="00A865BE" w:rsidRPr="00F76DA7" w:rsidRDefault="008F71D4" w:rsidP="00A865BE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Title:</w:t>
      </w:r>
      <w:r w:rsidRPr="00F76DA7">
        <w:rPr>
          <w:rFonts w:ascii="Arial" w:hAnsi="Arial" w:cs="Arial"/>
          <w:b/>
          <w:bCs/>
        </w:rPr>
        <w:tab/>
      </w:r>
      <w:r w:rsidR="0094768B">
        <w:rPr>
          <w:rFonts w:ascii="Arial" w:hAnsi="Arial" w:cs="Arial"/>
          <w:b/>
          <w:bCs/>
        </w:rPr>
        <w:t>Discussion</w:t>
      </w:r>
      <w:r w:rsidR="00A865BE">
        <w:rPr>
          <w:rFonts w:ascii="Arial" w:hAnsi="Arial" w:cs="Arial"/>
          <w:b/>
          <w:bCs/>
        </w:rPr>
        <w:t>s</w:t>
      </w:r>
      <w:r w:rsidR="0094768B">
        <w:rPr>
          <w:rFonts w:ascii="Arial" w:hAnsi="Arial" w:cs="Arial"/>
          <w:b/>
          <w:bCs/>
        </w:rPr>
        <w:t xml:space="preserve"> on </w:t>
      </w:r>
      <w:r w:rsidR="00A865BE">
        <w:rPr>
          <w:rFonts w:ascii="Arial" w:hAnsi="Arial" w:cs="Arial"/>
          <w:b/>
          <w:bCs/>
        </w:rPr>
        <w:t>PDCCH monitoring enhancements</w:t>
      </w:r>
    </w:p>
    <w:p w14:paraId="5FF4E466" w14:textId="77777777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Document for:</w:t>
      </w:r>
      <w:r w:rsidRPr="00F76DA7">
        <w:rPr>
          <w:rFonts w:ascii="Arial" w:hAnsi="Arial" w:cs="Arial"/>
          <w:b/>
          <w:bCs/>
        </w:rPr>
        <w:tab/>
        <w:t>Discussion and Decision</w:t>
      </w:r>
    </w:p>
    <w:bookmarkEnd w:id="2"/>
    <w:p w14:paraId="3788C036" w14:textId="6804DA4E" w:rsidR="00261A3A" w:rsidRPr="00F76DA7" w:rsidRDefault="00A35469" w:rsidP="00C34D28">
      <w:pPr>
        <w:pStyle w:val="Heading1"/>
        <w:rPr>
          <w:rFonts w:cs="Arial"/>
          <w:b/>
          <w:sz w:val="32"/>
          <w:szCs w:val="32"/>
        </w:rPr>
      </w:pPr>
      <w:r w:rsidRPr="00F76DA7">
        <w:rPr>
          <w:rFonts w:cs="Arial"/>
          <w:b/>
          <w:sz w:val="32"/>
          <w:szCs w:val="32"/>
        </w:rPr>
        <w:t>Introduction</w:t>
      </w:r>
      <w:bookmarkEnd w:id="3"/>
    </w:p>
    <w:p w14:paraId="284F3348" w14:textId="2A5CEDF7" w:rsidR="007378C4" w:rsidRDefault="007378C4" w:rsidP="007378C4">
      <w:pPr>
        <w:spacing w:line="276" w:lineRule="auto"/>
        <w:jc w:val="both"/>
        <w:rPr>
          <w:rFonts w:ascii="Arial" w:hAnsi="Arial" w:cs="Arial"/>
        </w:rPr>
      </w:pPr>
      <w:r w:rsidRPr="00983ACF">
        <w:rPr>
          <w:rFonts w:ascii="Arial" w:hAnsi="Arial" w:cs="Arial"/>
        </w:rPr>
        <w:t>In RAN#</w:t>
      </w:r>
      <w:r>
        <w:rPr>
          <w:rFonts w:ascii="Arial" w:hAnsi="Arial" w:cs="Arial"/>
        </w:rPr>
        <w:t>90</w:t>
      </w:r>
      <w:r w:rsidRPr="00983ACF">
        <w:rPr>
          <w:rFonts w:ascii="Arial" w:hAnsi="Arial" w:cs="Arial"/>
        </w:rPr>
        <w:t>-e</w:t>
      </w:r>
      <w:r>
        <w:rPr>
          <w:rFonts w:ascii="Arial" w:hAnsi="Arial" w:cs="Arial"/>
        </w:rPr>
        <w:t xml:space="preserve"> [1]</w:t>
      </w:r>
      <w:r w:rsidRPr="00983AC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work scope of extending current NR operation to 71 GHz has been updated with the following </w:t>
      </w:r>
      <w:r w:rsidR="006C7194">
        <w:rPr>
          <w:rFonts w:ascii="Arial" w:hAnsi="Arial" w:cs="Arial"/>
        </w:rPr>
        <w:t>PDCCH monitoring</w:t>
      </w:r>
      <w:r>
        <w:rPr>
          <w:rFonts w:ascii="Arial" w:hAnsi="Arial" w:cs="Arial"/>
        </w:rPr>
        <w:t xml:space="preserve"> related objective:</w:t>
      </w:r>
    </w:p>
    <w:p w14:paraId="3EDF9DAF" w14:textId="77777777" w:rsidR="006C7194" w:rsidRPr="00CD6DED" w:rsidRDefault="006C7194" w:rsidP="006C7194">
      <w:pPr>
        <w:pStyle w:val="B1"/>
        <w:numPr>
          <w:ilvl w:val="1"/>
          <w:numId w:val="30"/>
        </w:numPr>
        <w:overflowPunct w:val="0"/>
        <w:autoSpaceDE w:val="0"/>
        <w:autoSpaceDN w:val="0"/>
        <w:adjustRightInd w:val="0"/>
        <w:spacing w:before="180" w:line="240" w:lineRule="auto"/>
        <w:textAlignment w:val="baseline"/>
        <w:rPr>
          <w:rFonts w:ascii="Arial" w:hAnsi="Arial" w:cs="Arial"/>
          <w:sz w:val="22"/>
          <w:szCs w:val="24"/>
          <w:lang w:eastAsia="zh-CN"/>
        </w:rPr>
      </w:pPr>
      <w:bookmarkStart w:id="4" w:name="_Hlk58595024"/>
      <w:r w:rsidRPr="00CD6DED">
        <w:rPr>
          <w:rFonts w:ascii="Arial" w:hAnsi="Arial" w:cs="Arial"/>
          <w:sz w:val="22"/>
          <w:szCs w:val="24"/>
          <w:lang w:eastAsia="zh-CN"/>
        </w:rPr>
        <w:t>Support enhancement to PDCCH monitoring, including blind detection/CCE budget, and multi-slot span monitoring, potential limitation to UE PDCCH configuration and capability related to PDCCH monitoring.</w:t>
      </w:r>
    </w:p>
    <w:bookmarkEnd w:id="4"/>
    <w:p w14:paraId="765FB366" w14:textId="20D15A91" w:rsidR="007378C4" w:rsidRPr="00983ACF" w:rsidRDefault="007378C4" w:rsidP="007378C4">
      <w:pPr>
        <w:spacing w:line="276" w:lineRule="auto"/>
        <w:jc w:val="both"/>
        <w:rPr>
          <w:rFonts w:ascii="Arial" w:hAnsi="Arial" w:cs="Arial"/>
        </w:rPr>
      </w:pPr>
      <w:r w:rsidRPr="00983ACF">
        <w:rPr>
          <w:rFonts w:ascii="Arial" w:hAnsi="Arial" w:cs="Arial"/>
        </w:rPr>
        <w:t xml:space="preserve">In this contribution, we discuss potential issues and associated standards impacts </w:t>
      </w:r>
      <w:r w:rsidR="00214E4F">
        <w:rPr>
          <w:rFonts w:ascii="Arial" w:hAnsi="Arial" w:cs="Arial"/>
        </w:rPr>
        <w:t>on</w:t>
      </w:r>
      <w:r>
        <w:rPr>
          <w:rFonts w:ascii="Arial" w:hAnsi="Arial" w:cs="Arial"/>
        </w:rPr>
        <w:t xml:space="preserve"> </w:t>
      </w:r>
      <w:r w:rsidR="00CA6094">
        <w:rPr>
          <w:rFonts w:ascii="Arial" w:hAnsi="Arial" w:cs="Arial"/>
        </w:rPr>
        <w:t>PDCCH monitoring</w:t>
      </w:r>
      <w:r>
        <w:rPr>
          <w:rFonts w:ascii="Arial" w:hAnsi="Arial" w:cs="Arial"/>
        </w:rPr>
        <w:t xml:space="preserve"> for new SCSs in 52.6 </w:t>
      </w:r>
      <w:r w:rsidR="00375955">
        <w:rPr>
          <w:rFonts w:ascii="Arial" w:hAnsi="Arial" w:cs="Arial"/>
          <w:bCs/>
          <w:i/>
          <w:iCs/>
        </w:rPr>
        <w:t>–</w:t>
      </w:r>
      <w:r>
        <w:rPr>
          <w:rFonts w:ascii="Arial" w:hAnsi="Arial" w:cs="Arial"/>
        </w:rPr>
        <w:t xml:space="preserve"> </w:t>
      </w:r>
      <w:r w:rsidRPr="00983ACF">
        <w:rPr>
          <w:rFonts w:ascii="Arial" w:hAnsi="Arial" w:cs="Arial"/>
        </w:rPr>
        <w:t>71GHz.</w:t>
      </w:r>
    </w:p>
    <w:p w14:paraId="306B8965" w14:textId="55362A98" w:rsidR="00A71C98" w:rsidRPr="00794E4D" w:rsidRDefault="003E2D66" w:rsidP="001E23A0">
      <w:pPr>
        <w:pStyle w:val="Heading1"/>
        <w:pBdr>
          <w:top w:val="single" w:sz="12" w:space="5" w:color="auto"/>
        </w:pBdr>
        <w:spacing w:after="12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Discussions</w:t>
      </w:r>
    </w:p>
    <w:p w14:paraId="65E49E8E" w14:textId="47C20BD1" w:rsidR="002D3BE4" w:rsidRDefault="00FC35B9" w:rsidP="00C34BA3">
      <w:pPr>
        <w:spacing w:after="120" w:line="276" w:lineRule="auto"/>
        <w:jc w:val="both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 xml:space="preserve">During RAN study item on requirements for NR beyond 52.6 GHz [2], various benefits of 52.6 – 71 GHz such as high speed data rate, low latency and high capacity </w:t>
      </w:r>
      <w:r w:rsidR="00714CFD">
        <w:rPr>
          <w:rFonts w:ascii="Arial" w:eastAsia="Calibri" w:hAnsi="Arial" w:cs="Arial"/>
          <w:bCs/>
        </w:rPr>
        <w:t xml:space="preserve">have been identified based on </w:t>
      </w:r>
      <w:r>
        <w:rPr>
          <w:rFonts w:ascii="Arial" w:eastAsia="Calibri" w:hAnsi="Arial" w:cs="Arial"/>
          <w:bCs/>
        </w:rPr>
        <w:t xml:space="preserve">the enormous amount of available contiguous bandwidth. Based on the benefits, various use cases for 52.6 – 71 GHz are </w:t>
      </w:r>
      <w:r w:rsidR="00714CFD">
        <w:rPr>
          <w:rFonts w:ascii="Arial" w:eastAsia="Calibri" w:hAnsi="Arial" w:cs="Arial"/>
          <w:bCs/>
        </w:rPr>
        <w:t xml:space="preserve">also </w:t>
      </w:r>
      <w:r>
        <w:rPr>
          <w:rFonts w:ascii="Arial" w:eastAsia="Calibri" w:hAnsi="Arial" w:cs="Arial"/>
          <w:bCs/>
        </w:rPr>
        <w:t>envisioned</w:t>
      </w:r>
      <w:r w:rsidR="00714CFD">
        <w:rPr>
          <w:rFonts w:ascii="Arial" w:eastAsia="Calibri" w:hAnsi="Arial" w:cs="Arial"/>
          <w:bCs/>
        </w:rPr>
        <w:t xml:space="preserve">. Among the envisioned use cases, </w:t>
      </w:r>
      <w:r w:rsidR="00C34BA3">
        <w:rPr>
          <w:rFonts w:ascii="Arial" w:eastAsia="Calibri" w:hAnsi="Arial" w:cs="Arial"/>
          <w:bCs/>
        </w:rPr>
        <w:t xml:space="preserve">most of the use cases such as </w:t>
      </w:r>
      <w:r>
        <w:rPr>
          <w:rFonts w:ascii="Arial" w:eastAsia="Calibri" w:hAnsi="Arial" w:cs="Arial"/>
          <w:bCs/>
        </w:rPr>
        <w:t xml:space="preserve">short-range high-data rate D2D, vertical industry factory application, </w:t>
      </w:r>
      <w:r w:rsidR="00C34BA3">
        <w:rPr>
          <w:rFonts w:ascii="Arial" w:eastAsia="Calibri" w:hAnsi="Arial" w:cs="Arial"/>
          <w:bCs/>
        </w:rPr>
        <w:t>IAB</w:t>
      </w:r>
      <w:r>
        <w:rPr>
          <w:rFonts w:ascii="Arial" w:eastAsia="Calibri" w:hAnsi="Arial" w:cs="Arial"/>
          <w:bCs/>
        </w:rPr>
        <w:t>, Factory automation/</w:t>
      </w:r>
      <w:proofErr w:type="spellStart"/>
      <w:r>
        <w:rPr>
          <w:rFonts w:ascii="Arial" w:eastAsia="Calibri" w:hAnsi="Arial" w:cs="Arial"/>
          <w:bCs/>
        </w:rPr>
        <w:t>IIoT</w:t>
      </w:r>
      <w:proofErr w:type="spellEnd"/>
      <w:r>
        <w:rPr>
          <w:rFonts w:ascii="Arial" w:eastAsia="Calibri" w:hAnsi="Arial" w:cs="Arial"/>
          <w:bCs/>
        </w:rPr>
        <w:t>, AR/V</w:t>
      </w:r>
      <w:r w:rsidR="00C34BA3">
        <w:rPr>
          <w:rFonts w:ascii="Arial" w:eastAsia="Calibri" w:hAnsi="Arial" w:cs="Arial"/>
          <w:bCs/>
        </w:rPr>
        <w:t>R</w:t>
      </w:r>
      <w:r>
        <w:rPr>
          <w:rFonts w:ascii="Arial" w:eastAsia="Calibri" w:hAnsi="Arial" w:cs="Arial"/>
          <w:bCs/>
        </w:rPr>
        <w:t>, I</w:t>
      </w:r>
      <w:r w:rsidR="00C34BA3">
        <w:rPr>
          <w:rFonts w:ascii="Arial" w:eastAsia="Calibri" w:hAnsi="Arial" w:cs="Arial"/>
          <w:bCs/>
        </w:rPr>
        <w:t>TS</w:t>
      </w:r>
      <w:r>
        <w:rPr>
          <w:rFonts w:ascii="Arial" w:eastAsia="Calibri" w:hAnsi="Arial" w:cs="Arial"/>
          <w:bCs/>
        </w:rPr>
        <w:t xml:space="preserve">/V2X and </w:t>
      </w:r>
      <w:r w:rsidR="00714CFD">
        <w:rPr>
          <w:rFonts w:ascii="Arial" w:eastAsia="Calibri" w:hAnsi="Arial" w:cs="Arial"/>
          <w:bCs/>
        </w:rPr>
        <w:t>c</w:t>
      </w:r>
      <w:r>
        <w:rPr>
          <w:rFonts w:ascii="Arial" w:eastAsia="Calibri" w:hAnsi="Arial" w:cs="Arial"/>
          <w:bCs/>
        </w:rPr>
        <w:t>ritical medical communication</w:t>
      </w:r>
      <w:r w:rsidR="00C34BA3">
        <w:rPr>
          <w:rFonts w:ascii="Arial" w:eastAsia="Calibri" w:hAnsi="Arial" w:cs="Arial"/>
          <w:bCs/>
        </w:rPr>
        <w:t xml:space="preserve"> require low latency as a key requirement</w:t>
      </w:r>
      <w:r>
        <w:rPr>
          <w:rFonts w:ascii="Arial" w:eastAsia="Calibri" w:hAnsi="Arial" w:cs="Arial"/>
          <w:bCs/>
        </w:rPr>
        <w:t>.</w:t>
      </w:r>
      <w:r w:rsidR="00C34BA3">
        <w:rPr>
          <w:rFonts w:ascii="Arial" w:eastAsia="Calibri" w:hAnsi="Arial" w:cs="Arial"/>
          <w:bCs/>
        </w:rPr>
        <w:t xml:space="preserve"> However, if NR only supports multi-slot based PDCCH monitoring</w:t>
      </w:r>
      <w:r w:rsidR="00FB2AF9">
        <w:rPr>
          <w:rFonts w:ascii="Arial" w:eastAsia="Calibri" w:hAnsi="Arial" w:cs="Arial"/>
          <w:bCs/>
        </w:rPr>
        <w:t xml:space="preserve"> for efficient signaling</w:t>
      </w:r>
      <w:r w:rsidR="00C34BA3">
        <w:rPr>
          <w:rFonts w:ascii="Arial" w:eastAsia="Calibri" w:hAnsi="Arial" w:cs="Arial"/>
          <w:bCs/>
        </w:rPr>
        <w:t xml:space="preserve">, benefits from low latency </w:t>
      </w:r>
      <w:r w:rsidR="00FB2AF9">
        <w:rPr>
          <w:rFonts w:ascii="Arial" w:eastAsia="Calibri" w:hAnsi="Arial" w:cs="Arial"/>
          <w:bCs/>
        </w:rPr>
        <w:t xml:space="preserve">possible use cases </w:t>
      </w:r>
      <w:r w:rsidR="00C34BA3">
        <w:rPr>
          <w:rFonts w:ascii="Arial" w:eastAsia="Calibri" w:hAnsi="Arial" w:cs="Arial"/>
          <w:bCs/>
        </w:rPr>
        <w:t xml:space="preserve">will be significantly reduced. </w:t>
      </w:r>
    </w:p>
    <w:p w14:paraId="2466050C" w14:textId="178B61DA" w:rsidR="00C34BA3" w:rsidRPr="00983ACF" w:rsidRDefault="00C34BA3" w:rsidP="00C34BA3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Observation </w:t>
      </w:r>
      <w:r>
        <w:rPr>
          <w:rFonts w:ascii="Arial" w:hAnsi="Arial" w:cs="Arial"/>
          <w:b/>
          <w:i/>
          <w:iCs/>
        </w:rPr>
        <w:t>1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 w:rsidR="00FB2AF9">
        <w:rPr>
          <w:rFonts w:ascii="Arial" w:hAnsi="Arial" w:cs="Arial"/>
          <w:bCs/>
          <w:i/>
          <w:iCs/>
        </w:rPr>
        <w:t>F</w:t>
      </w:r>
      <w:r w:rsidR="00FB2AF9">
        <w:rPr>
          <w:rFonts w:ascii="Arial" w:hAnsi="Arial" w:cs="Arial"/>
          <w:bCs/>
          <w:i/>
          <w:iCs/>
        </w:rPr>
        <w:t>or NR in 52.6 – 71 GHz</w:t>
      </w:r>
      <w:r w:rsidR="00FB2AF9">
        <w:rPr>
          <w:rFonts w:ascii="Arial" w:hAnsi="Arial" w:cs="Arial"/>
          <w:bCs/>
          <w:i/>
          <w:iCs/>
        </w:rPr>
        <w:t>, m</w:t>
      </w:r>
      <w:r>
        <w:rPr>
          <w:rFonts w:ascii="Arial" w:hAnsi="Arial" w:cs="Arial"/>
          <w:bCs/>
          <w:i/>
          <w:iCs/>
        </w:rPr>
        <w:t xml:space="preserve">ost of identified use cases require low latency </w:t>
      </w:r>
      <w:r w:rsidR="00FB2AF9">
        <w:rPr>
          <w:rFonts w:ascii="Arial" w:hAnsi="Arial" w:cs="Arial"/>
          <w:bCs/>
          <w:i/>
          <w:iCs/>
        </w:rPr>
        <w:t>as a key requirement</w:t>
      </w:r>
      <w:r>
        <w:rPr>
          <w:rFonts w:ascii="Arial" w:hAnsi="Arial" w:cs="Arial"/>
          <w:bCs/>
          <w:i/>
          <w:iCs/>
        </w:rPr>
        <w:t xml:space="preserve">, however, benefits from low latency </w:t>
      </w:r>
      <w:r w:rsidR="00FB2AF9">
        <w:rPr>
          <w:rFonts w:ascii="Arial" w:hAnsi="Arial" w:cs="Arial"/>
          <w:bCs/>
          <w:i/>
          <w:iCs/>
        </w:rPr>
        <w:t xml:space="preserve">and possible use cases </w:t>
      </w:r>
      <w:r w:rsidR="00FB2AF9">
        <w:rPr>
          <w:rFonts w:ascii="Arial" w:hAnsi="Arial" w:cs="Arial"/>
          <w:bCs/>
          <w:i/>
          <w:iCs/>
        </w:rPr>
        <w:t xml:space="preserve">significantly </w:t>
      </w:r>
      <w:r>
        <w:rPr>
          <w:rFonts w:ascii="Arial" w:hAnsi="Arial" w:cs="Arial"/>
          <w:bCs/>
          <w:i/>
          <w:iCs/>
        </w:rPr>
        <w:t xml:space="preserve">reduce if only multi-slot based PDCCH monitoring is supported. </w:t>
      </w:r>
    </w:p>
    <w:p w14:paraId="78DC727A" w14:textId="23175504" w:rsidR="00C34BA3" w:rsidRDefault="00C34BA3" w:rsidP="00C34BA3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Proposal </w:t>
      </w:r>
      <w:r>
        <w:rPr>
          <w:rFonts w:ascii="Arial" w:hAnsi="Arial" w:cs="Arial"/>
          <w:b/>
          <w:i/>
          <w:iCs/>
        </w:rPr>
        <w:t>1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>Support both per-slot level monitoring and multi-slot level monitoring for transmission and reception</w:t>
      </w:r>
      <w:r w:rsidRPr="00791307">
        <w:rPr>
          <w:rFonts w:ascii="Arial" w:hAnsi="Arial" w:cs="Arial"/>
          <w:bCs/>
          <w:i/>
          <w:iCs/>
        </w:rPr>
        <w:t>.</w:t>
      </w:r>
    </w:p>
    <w:p w14:paraId="2BA54D43" w14:textId="6FC2CEBF" w:rsidR="00472A89" w:rsidRDefault="00472A89" w:rsidP="00C34BA3">
      <w:pPr>
        <w:spacing w:after="120" w:line="276" w:lineRule="auto"/>
        <w:jc w:val="both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 xml:space="preserve">In contrast to </w:t>
      </w:r>
      <w:r w:rsidR="00034B70">
        <w:rPr>
          <w:rFonts w:ascii="Arial" w:eastAsia="Calibri" w:hAnsi="Arial" w:cs="Arial"/>
          <w:bCs/>
        </w:rPr>
        <w:t>existing</w:t>
      </w:r>
      <w:r>
        <w:rPr>
          <w:rFonts w:ascii="Arial" w:eastAsia="Calibri" w:hAnsi="Arial" w:cs="Arial"/>
          <w:bCs/>
        </w:rPr>
        <w:t xml:space="preserve"> SCS, per-slot level monitoring may lead to a more complex UE implementation</w:t>
      </w:r>
      <w:r w:rsidR="00C34163">
        <w:rPr>
          <w:rFonts w:ascii="Arial" w:eastAsia="Calibri" w:hAnsi="Arial" w:cs="Arial"/>
          <w:bCs/>
        </w:rPr>
        <w:t xml:space="preserve"> </w:t>
      </w:r>
      <w:r w:rsidR="00C34163">
        <w:rPr>
          <w:rFonts w:ascii="Arial" w:eastAsia="Calibri" w:hAnsi="Arial" w:cs="Arial"/>
          <w:bCs/>
        </w:rPr>
        <w:t xml:space="preserve">considering reduced slot durations </w:t>
      </w:r>
      <w:r w:rsidR="00C34163">
        <w:rPr>
          <w:rFonts w:ascii="Arial" w:eastAsia="Calibri" w:hAnsi="Arial" w:cs="Arial"/>
          <w:bCs/>
        </w:rPr>
        <w:t xml:space="preserve">and </w:t>
      </w:r>
      <w:r w:rsidR="00C34163">
        <w:rPr>
          <w:rFonts w:ascii="Arial" w:eastAsia="Calibri" w:hAnsi="Arial" w:cs="Arial"/>
          <w:bCs/>
        </w:rPr>
        <w:t>UE processing time</w:t>
      </w:r>
      <w:r>
        <w:rPr>
          <w:rFonts w:ascii="Arial" w:eastAsia="Calibri" w:hAnsi="Arial" w:cs="Arial"/>
          <w:bCs/>
        </w:rPr>
        <w:t xml:space="preserve">. Given that, it is desirable to have multi-slot level monitoring for general UE </w:t>
      </w:r>
      <w:r w:rsidR="00C34163">
        <w:rPr>
          <w:rFonts w:ascii="Arial" w:eastAsia="Calibri" w:hAnsi="Arial" w:cs="Arial"/>
          <w:bCs/>
        </w:rPr>
        <w:t>opera</w:t>
      </w:r>
      <w:r>
        <w:rPr>
          <w:rFonts w:ascii="Arial" w:eastAsia="Calibri" w:hAnsi="Arial" w:cs="Arial"/>
          <w:bCs/>
        </w:rPr>
        <w:t>tion</w:t>
      </w:r>
      <w:r w:rsidR="00BD4BE8">
        <w:rPr>
          <w:rFonts w:ascii="Arial" w:eastAsia="Calibri" w:hAnsi="Arial" w:cs="Arial"/>
          <w:bCs/>
        </w:rPr>
        <w:t>s</w:t>
      </w:r>
      <w:r>
        <w:rPr>
          <w:rFonts w:ascii="Arial" w:eastAsia="Calibri" w:hAnsi="Arial" w:cs="Arial"/>
          <w:bCs/>
        </w:rPr>
        <w:t xml:space="preserve"> e.g., high data rate </w:t>
      </w:r>
      <w:proofErr w:type="spellStart"/>
      <w:r>
        <w:rPr>
          <w:rFonts w:ascii="Arial" w:eastAsia="Calibri" w:hAnsi="Arial" w:cs="Arial"/>
          <w:bCs/>
        </w:rPr>
        <w:t>eMBB</w:t>
      </w:r>
      <w:proofErr w:type="spellEnd"/>
      <w:r>
        <w:rPr>
          <w:rFonts w:ascii="Arial" w:eastAsia="Calibri" w:hAnsi="Arial" w:cs="Arial"/>
          <w:bCs/>
        </w:rPr>
        <w:t xml:space="preserve"> and per-slot level monitoring </w:t>
      </w:r>
      <w:r w:rsidR="00BD4BE8">
        <w:rPr>
          <w:rFonts w:ascii="Arial" w:eastAsia="Calibri" w:hAnsi="Arial" w:cs="Arial"/>
          <w:bCs/>
        </w:rPr>
        <w:t>for</w:t>
      </w:r>
      <w:r>
        <w:rPr>
          <w:rFonts w:ascii="Arial" w:eastAsia="Calibri" w:hAnsi="Arial" w:cs="Arial"/>
          <w:bCs/>
        </w:rPr>
        <w:t xml:space="preserve"> UEs which require low latency. </w:t>
      </w:r>
    </w:p>
    <w:p w14:paraId="6BE17679" w14:textId="45052D76" w:rsidR="00BD4BE8" w:rsidRDefault="00472A89" w:rsidP="00472A89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Observation </w:t>
      </w:r>
      <w:r w:rsidR="00EB15E6">
        <w:rPr>
          <w:rFonts w:ascii="Arial" w:hAnsi="Arial" w:cs="Arial"/>
          <w:b/>
          <w:i/>
          <w:iCs/>
        </w:rPr>
        <w:t>2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 w:rsidR="00EB15E6">
        <w:rPr>
          <w:rFonts w:ascii="Arial" w:hAnsi="Arial" w:cs="Arial"/>
          <w:bCs/>
          <w:i/>
          <w:iCs/>
        </w:rPr>
        <w:t xml:space="preserve">Per-slot level monitoring requires </w:t>
      </w:r>
      <w:r w:rsidR="00BD4BE8">
        <w:rPr>
          <w:rFonts w:ascii="Arial" w:hAnsi="Arial" w:cs="Arial"/>
          <w:bCs/>
          <w:i/>
          <w:iCs/>
        </w:rPr>
        <w:t xml:space="preserve">a more complex UE implementation due to reduced slot durations of </w:t>
      </w:r>
      <w:r w:rsidR="00034B70">
        <w:rPr>
          <w:rFonts w:ascii="Arial" w:hAnsi="Arial" w:cs="Arial"/>
          <w:bCs/>
          <w:i/>
          <w:iCs/>
        </w:rPr>
        <w:t>additional</w:t>
      </w:r>
      <w:r w:rsidR="00BD4BE8">
        <w:rPr>
          <w:rFonts w:ascii="Arial" w:hAnsi="Arial" w:cs="Arial"/>
          <w:bCs/>
          <w:i/>
          <w:iCs/>
        </w:rPr>
        <w:t xml:space="preserve"> SCSs and </w:t>
      </w:r>
      <w:r w:rsidR="002535A5">
        <w:rPr>
          <w:rFonts w:ascii="Arial" w:hAnsi="Arial" w:cs="Arial"/>
          <w:bCs/>
          <w:i/>
          <w:iCs/>
        </w:rPr>
        <w:t xml:space="preserve">possibly </w:t>
      </w:r>
      <w:r w:rsidR="00C34163">
        <w:rPr>
          <w:rFonts w:ascii="Arial" w:hAnsi="Arial" w:cs="Arial"/>
          <w:bCs/>
          <w:i/>
          <w:iCs/>
        </w:rPr>
        <w:t>UE</w:t>
      </w:r>
      <w:r w:rsidR="00BD4BE8">
        <w:rPr>
          <w:rFonts w:ascii="Arial" w:hAnsi="Arial" w:cs="Arial"/>
          <w:bCs/>
          <w:i/>
          <w:iCs/>
        </w:rPr>
        <w:t xml:space="preserve"> processing time. </w:t>
      </w:r>
    </w:p>
    <w:p w14:paraId="7BDFC2F6" w14:textId="438B0255" w:rsidR="00472A89" w:rsidRPr="00983ACF" w:rsidRDefault="00472A89" w:rsidP="00472A89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</w:p>
    <w:p w14:paraId="52474A9B" w14:textId="4FB91819" w:rsidR="00472A89" w:rsidRDefault="00472A89" w:rsidP="00472A89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Proposal </w:t>
      </w:r>
      <w:r w:rsidR="00BD4BE8">
        <w:rPr>
          <w:rFonts w:ascii="Arial" w:hAnsi="Arial" w:cs="Arial"/>
          <w:b/>
          <w:i/>
          <w:iCs/>
        </w:rPr>
        <w:t>2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 w:rsidR="00BD4BE8">
        <w:rPr>
          <w:rFonts w:ascii="Arial" w:hAnsi="Arial" w:cs="Arial"/>
          <w:bCs/>
          <w:i/>
          <w:iCs/>
        </w:rPr>
        <w:t xml:space="preserve">It is preferred to </w:t>
      </w:r>
      <w:r w:rsidR="00C437A8">
        <w:rPr>
          <w:rFonts w:ascii="Arial" w:hAnsi="Arial" w:cs="Arial"/>
          <w:bCs/>
          <w:i/>
          <w:iCs/>
        </w:rPr>
        <w:t>support</w:t>
      </w:r>
      <w:r w:rsidR="00BD4BE8">
        <w:rPr>
          <w:rFonts w:ascii="Arial" w:hAnsi="Arial" w:cs="Arial"/>
          <w:bCs/>
          <w:i/>
          <w:iCs/>
        </w:rPr>
        <w:t xml:space="preserve"> multi-slot level monitoring for general UE </w:t>
      </w:r>
      <w:r w:rsidR="002535A5">
        <w:rPr>
          <w:rFonts w:ascii="Arial" w:hAnsi="Arial" w:cs="Arial"/>
          <w:bCs/>
          <w:i/>
          <w:iCs/>
        </w:rPr>
        <w:t>operation</w:t>
      </w:r>
      <w:r w:rsidR="00BD4BE8" w:rsidRPr="00BD4BE8">
        <w:rPr>
          <w:rFonts w:ascii="Arial" w:hAnsi="Arial" w:cs="Arial"/>
          <w:bCs/>
          <w:i/>
          <w:iCs/>
        </w:rPr>
        <w:t xml:space="preserve">s and per-slot level monitoring </w:t>
      </w:r>
      <w:r w:rsidR="00BD4BE8">
        <w:rPr>
          <w:rFonts w:ascii="Arial" w:hAnsi="Arial" w:cs="Arial"/>
          <w:bCs/>
          <w:i/>
          <w:iCs/>
        </w:rPr>
        <w:t>for</w:t>
      </w:r>
      <w:r w:rsidR="00BD4BE8" w:rsidRPr="00BD4BE8">
        <w:rPr>
          <w:rFonts w:ascii="Arial" w:hAnsi="Arial" w:cs="Arial"/>
          <w:bCs/>
          <w:i/>
          <w:iCs/>
        </w:rPr>
        <w:t xml:space="preserve"> </w:t>
      </w:r>
      <w:r w:rsidR="002535A5">
        <w:rPr>
          <w:rFonts w:ascii="Arial" w:hAnsi="Arial" w:cs="Arial"/>
          <w:bCs/>
          <w:i/>
          <w:iCs/>
        </w:rPr>
        <w:t>low latency operations</w:t>
      </w:r>
      <w:r w:rsidR="00BD4BE8" w:rsidRPr="00BD4BE8">
        <w:rPr>
          <w:rFonts w:ascii="Arial" w:hAnsi="Arial" w:cs="Arial"/>
          <w:bCs/>
          <w:i/>
          <w:iCs/>
        </w:rPr>
        <w:t>.</w:t>
      </w:r>
    </w:p>
    <w:p w14:paraId="2EEB4911" w14:textId="24BBD716" w:rsidR="00C34BA3" w:rsidRDefault="00C34BA3" w:rsidP="00C34BA3">
      <w:pPr>
        <w:spacing w:after="120" w:line="276" w:lineRule="auto"/>
        <w:jc w:val="both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 xml:space="preserve">In TS 38.213 [3], </w:t>
      </w:r>
      <w:r w:rsidR="00AD7EC3">
        <w:rPr>
          <w:rFonts w:ascii="Arial" w:eastAsia="Calibri" w:hAnsi="Arial" w:cs="Arial"/>
          <w:bCs/>
        </w:rPr>
        <w:t>as shown in Table</w:t>
      </w:r>
      <w:r w:rsidR="00975EF4">
        <w:rPr>
          <w:rFonts w:ascii="Arial" w:eastAsia="Calibri" w:hAnsi="Arial" w:cs="Arial"/>
          <w:bCs/>
        </w:rPr>
        <w:t>s</w:t>
      </w:r>
      <w:r w:rsidR="00AD7EC3">
        <w:rPr>
          <w:rFonts w:ascii="Arial" w:eastAsia="Calibri" w:hAnsi="Arial" w:cs="Arial"/>
          <w:bCs/>
        </w:rPr>
        <w:t xml:space="preserve"> 1</w:t>
      </w:r>
      <w:r w:rsidR="002535A5">
        <w:rPr>
          <w:rFonts w:ascii="Arial" w:eastAsia="Calibri" w:hAnsi="Arial" w:cs="Arial"/>
          <w:bCs/>
        </w:rPr>
        <w:t xml:space="preserve"> </w:t>
      </w:r>
      <w:r w:rsidR="00AD7EC3">
        <w:rPr>
          <w:rFonts w:ascii="Arial" w:hAnsi="Arial" w:cs="Arial"/>
          <w:bCs/>
          <w:i/>
          <w:iCs/>
        </w:rPr>
        <w:t>–</w:t>
      </w:r>
      <w:r w:rsidR="002535A5">
        <w:rPr>
          <w:rFonts w:ascii="Arial" w:hAnsi="Arial" w:cs="Arial"/>
          <w:bCs/>
          <w:i/>
          <w:iCs/>
        </w:rPr>
        <w:t xml:space="preserve"> </w:t>
      </w:r>
      <w:r w:rsidR="00AD7EC3">
        <w:rPr>
          <w:rFonts w:ascii="Arial" w:eastAsia="Calibri" w:hAnsi="Arial" w:cs="Arial"/>
          <w:bCs/>
        </w:rPr>
        <w:t xml:space="preserve">4, </w:t>
      </w:r>
      <w:r>
        <w:rPr>
          <w:rFonts w:ascii="Arial" w:eastAsia="Calibri" w:hAnsi="Arial" w:cs="Arial"/>
          <w:bCs/>
        </w:rPr>
        <w:t xml:space="preserve">two types of </w:t>
      </w:r>
      <w:r w:rsidR="001C7E35">
        <w:rPr>
          <w:rFonts w:ascii="Arial" w:eastAsia="Calibri" w:hAnsi="Arial" w:cs="Arial"/>
          <w:bCs/>
        </w:rPr>
        <w:t xml:space="preserve">limitations are defined for maximum number of monitored PDCCH candidates/non-overlapped CCEs. While Rel-15 limitation </w:t>
      </w:r>
      <w:r w:rsidR="00975EF4">
        <w:rPr>
          <w:rFonts w:ascii="Arial" w:eastAsia="Calibri" w:hAnsi="Arial" w:cs="Arial"/>
          <w:bCs/>
        </w:rPr>
        <w:t xml:space="preserve">(i.e., Tables 1 and 3) </w:t>
      </w:r>
      <w:r w:rsidR="001C7E35">
        <w:rPr>
          <w:rFonts w:ascii="Arial" w:eastAsia="Calibri" w:hAnsi="Arial" w:cs="Arial"/>
          <w:bCs/>
        </w:rPr>
        <w:t>defines maximum number of monitored PDCCH candidates/non-overlapped CCEs per slot, Rel-16</w:t>
      </w:r>
      <w:r w:rsidR="00975EF4">
        <w:rPr>
          <w:rFonts w:ascii="Arial" w:eastAsia="Calibri" w:hAnsi="Arial" w:cs="Arial"/>
          <w:bCs/>
        </w:rPr>
        <w:t xml:space="preserve"> </w:t>
      </w:r>
      <w:r w:rsidR="001C7E35">
        <w:rPr>
          <w:rFonts w:ascii="Arial" w:eastAsia="Calibri" w:hAnsi="Arial" w:cs="Arial"/>
          <w:bCs/>
        </w:rPr>
        <w:t xml:space="preserve">limitation </w:t>
      </w:r>
      <w:r w:rsidR="00975EF4">
        <w:rPr>
          <w:rFonts w:ascii="Arial" w:eastAsia="Calibri" w:hAnsi="Arial" w:cs="Arial"/>
          <w:bCs/>
        </w:rPr>
        <w:t xml:space="preserve">(i.e., Tables 2 and 4) </w:t>
      </w:r>
      <w:r w:rsidR="001C7E35">
        <w:rPr>
          <w:rFonts w:ascii="Arial" w:eastAsia="Calibri" w:hAnsi="Arial" w:cs="Arial"/>
          <w:bCs/>
        </w:rPr>
        <w:t xml:space="preserve">defines maximum number of monitored PDCCH candidates/non-overlapped CCEs per span which consists of span gap X and span duration Y. </w:t>
      </w:r>
      <w:r w:rsidR="001215CA">
        <w:rPr>
          <w:rFonts w:ascii="Arial" w:eastAsia="Calibri" w:hAnsi="Arial" w:cs="Arial"/>
          <w:bCs/>
        </w:rPr>
        <w:t xml:space="preserve">As slot durations </w:t>
      </w:r>
      <w:r w:rsidR="004856ED">
        <w:rPr>
          <w:rFonts w:ascii="Arial" w:eastAsia="Calibri" w:hAnsi="Arial" w:cs="Arial"/>
          <w:bCs/>
        </w:rPr>
        <w:t xml:space="preserve">for additional SCSs </w:t>
      </w:r>
      <w:r w:rsidR="00034B70">
        <w:rPr>
          <w:rFonts w:ascii="Arial" w:eastAsia="Calibri" w:hAnsi="Arial" w:cs="Arial"/>
          <w:bCs/>
        </w:rPr>
        <w:t>(e.g.,</w:t>
      </w:r>
      <w:r w:rsidR="001215CA">
        <w:rPr>
          <w:rFonts w:ascii="Arial" w:eastAsia="Calibri" w:hAnsi="Arial" w:cs="Arial"/>
          <w:bCs/>
        </w:rPr>
        <w:t xml:space="preserve"> 31.3 us </w:t>
      </w:r>
      <w:r w:rsidR="00034B70">
        <w:rPr>
          <w:rFonts w:ascii="Arial" w:eastAsia="Calibri" w:hAnsi="Arial" w:cs="Arial"/>
          <w:bCs/>
        </w:rPr>
        <w:t>for 480 kHz</w:t>
      </w:r>
      <w:r w:rsidR="00034B70">
        <w:rPr>
          <w:rFonts w:ascii="Arial" w:eastAsia="Calibri" w:hAnsi="Arial" w:cs="Arial"/>
          <w:bCs/>
        </w:rPr>
        <w:t xml:space="preserve"> </w:t>
      </w:r>
      <w:r w:rsidR="001215CA">
        <w:rPr>
          <w:rFonts w:ascii="Arial" w:eastAsia="Calibri" w:hAnsi="Arial" w:cs="Arial"/>
          <w:bCs/>
        </w:rPr>
        <w:t xml:space="preserve">and 15.6 us </w:t>
      </w:r>
      <w:r w:rsidR="00034B70">
        <w:rPr>
          <w:rFonts w:ascii="Arial" w:eastAsia="Calibri" w:hAnsi="Arial" w:cs="Arial"/>
          <w:bCs/>
        </w:rPr>
        <w:t xml:space="preserve">for 960 kHz) </w:t>
      </w:r>
      <w:r w:rsidR="004856ED">
        <w:rPr>
          <w:rFonts w:ascii="Arial" w:eastAsia="Calibri" w:hAnsi="Arial" w:cs="Arial"/>
          <w:bCs/>
        </w:rPr>
        <w:t>are already short enough</w:t>
      </w:r>
      <w:r w:rsidR="001215CA">
        <w:rPr>
          <w:rFonts w:ascii="Arial" w:eastAsia="Calibri" w:hAnsi="Arial" w:cs="Arial"/>
          <w:bCs/>
        </w:rPr>
        <w:t xml:space="preserve">, limitation based on a span </w:t>
      </w:r>
      <w:r w:rsidR="004856ED">
        <w:rPr>
          <w:rFonts w:ascii="Arial" w:eastAsia="Calibri" w:hAnsi="Arial" w:cs="Arial"/>
          <w:bCs/>
        </w:rPr>
        <w:t>may</w:t>
      </w:r>
      <w:r w:rsidR="001215CA">
        <w:rPr>
          <w:rFonts w:ascii="Arial" w:eastAsia="Calibri" w:hAnsi="Arial" w:cs="Arial"/>
          <w:bCs/>
        </w:rPr>
        <w:t xml:space="preserve"> not </w:t>
      </w:r>
      <w:r w:rsidR="004856ED">
        <w:rPr>
          <w:rFonts w:ascii="Arial" w:eastAsia="Calibri" w:hAnsi="Arial" w:cs="Arial"/>
          <w:bCs/>
        </w:rPr>
        <w:t xml:space="preserve">be </w:t>
      </w:r>
      <w:r w:rsidR="001215CA">
        <w:rPr>
          <w:rFonts w:ascii="Arial" w:eastAsia="Calibri" w:hAnsi="Arial" w:cs="Arial"/>
          <w:bCs/>
        </w:rPr>
        <w:t>needed</w:t>
      </w:r>
      <w:r w:rsidR="004856ED">
        <w:rPr>
          <w:rFonts w:ascii="Arial" w:eastAsia="Calibri" w:hAnsi="Arial" w:cs="Arial"/>
          <w:bCs/>
        </w:rPr>
        <w:t xml:space="preserve"> for </w:t>
      </w:r>
      <w:r w:rsidR="003D016D">
        <w:rPr>
          <w:rFonts w:ascii="Arial" w:eastAsia="Calibri" w:hAnsi="Arial" w:cs="Arial"/>
          <w:bCs/>
        </w:rPr>
        <w:t>52.6 – 71 GHz</w:t>
      </w:r>
      <w:r w:rsidR="001215CA">
        <w:rPr>
          <w:rFonts w:ascii="Arial" w:eastAsia="Calibri" w:hAnsi="Arial" w:cs="Arial"/>
          <w:bCs/>
        </w:rPr>
        <w:t>.</w:t>
      </w:r>
    </w:p>
    <w:p w14:paraId="698D5BBA" w14:textId="44130780" w:rsidR="00AD7EC3" w:rsidRPr="001E23A0" w:rsidRDefault="00AD7EC3" w:rsidP="00AD7EC3">
      <w:pPr>
        <w:pStyle w:val="Caption"/>
        <w:rPr>
          <w:rFonts w:ascii="Arial" w:hAnsi="Arial" w:cs="Arial"/>
          <w:b w:val="0"/>
          <w:bCs w:val="0"/>
        </w:rPr>
      </w:pPr>
      <w:r w:rsidRPr="001E23A0">
        <w:rPr>
          <w:rFonts w:ascii="Arial" w:hAnsi="Arial" w:cs="Arial"/>
        </w:rPr>
        <w:t xml:space="preserve">Table </w:t>
      </w:r>
      <w:r>
        <w:rPr>
          <w:rFonts w:ascii="Arial" w:hAnsi="Arial" w:cs="Arial"/>
        </w:rPr>
        <w:t>1</w:t>
      </w:r>
      <w:r w:rsidRPr="001E23A0">
        <w:rPr>
          <w:rFonts w:ascii="Arial" w:hAnsi="Arial" w:cs="Arial"/>
        </w:rPr>
        <w:t xml:space="preserve"> </w:t>
      </w:r>
      <w:r w:rsidRPr="00AD7EC3">
        <w:rPr>
          <w:rFonts w:ascii="Arial" w:hAnsi="Arial" w:cs="Arial" w:hint="eastAsia"/>
          <w:b w:val="0"/>
          <w:bCs w:val="0"/>
        </w:rPr>
        <w:t xml:space="preserve">Maximum number </w:t>
      </w:r>
      <m:oMath>
        <m:sSubSup>
          <m:sSubSupP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PDCCH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max,slot,μ</m:t>
            </m:r>
          </m:sup>
        </m:sSubSup>
      </m:oMath>
      <w:r>
        <w:t xml:space="preserve"> </w:t>
      </w:r>
      <w:r w:rsidRPr="00AD7EC3">
        <w:rPr>
          <w:rFonts w:ascii="Arial" w:hAnsi="Arial" w:cs="Arial" w:hint="eastAsia"/>
          <w:b w:val="0"/>
          <w:bCs w:val="0"/>
        </w:rPr>
        <w:t>of monitored PDCCH candidates per slot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5"/>
        <w:gridCol w:w="7800"/>
      </w:tblGrid>
      <w:tr w:rsidR="00AD7EC3" w:rsidRPr="00B916EC" w14:paraId="1BAF45C3" w14:textId="77777777" w:rsidTr="00AD7EC3">
        <w:trPr>
          <w:cantSplit/>
          <w:jc w:val="center"/>
        </w:trPr>
        <w:tc>
          <w:tcPr>
            <w:tcW w:w="1465" w:type="dxa"/>
            <w:shd w:val="clear" w:color="auto" w:fill="auto"/>
            <w:vAlign w:val="center"/>
          </w:tcPr>
          <w:p w14:paraId="19B5FEE9" w14:textId="77777777" w:rsidR="00AD7EC3" w:rsidRPr="00AD7EC3" w:rsidRDefault="00AD7EC3" w:rsidP="004622AC">
            <w:pPr>
              <w:pStyle w:val="TAH"/>
              <w:rPr>
                <w:rFonts w:cs="Arial"/>
                <w:sz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eastAsia="zh-CN"/>
                  </w:rPr>
                  <m:t>μ</m:t>
                </m:r>
              </m:oMath>
            </m:oMathPara>
          </w:p>
        </w:tc>
        <w:tc>
          <w:tcPr>
            <w:tcW w:w="7800" w:type="dxa"/>
            <w:shd w:val="clear" w:color="auto" w:fill="auto"/>
            <w:vAlign w:val="center"/>
          </w:tcPr>
          <w:p w14:paraId="7600E71D" w14:textId="77777777" w:rsidR="00AD7EC3" w:rsidRPr="00AD7EC3" w:rsidRDefault="00AD7EC3" w:rsidP="004622AC">
            <w:pPr>
              <w:pStyle w:val="TAH"/>
              <w:rPr>
                <w:rFonts w:cs="Arial"/>
                <w:sz w:val="20"/>
              </w:rPr>
            </w:pPr>
            <w:r w:rsidRPr="00AD7EC3">
              <w:rPr>
                <w:rFonts w:cs="Arial"/>
              </w:rPr>
              <w:t xml:space="preserve">Maximum number of monitored PDCCH candidates per slot and per serving cell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lang w:eastAsia="zh-CN"/>
                    </w:rPr>
                    <m:t>M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lang w:eastAsia="zh-CN"/>
                    </w:rPr>
                    <m:t>PDCCH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  <w:lang w:eastAsia="zh-CN"/>
                    </w:rPr>
                    <m:t>max,slot,μ</m:t>
                  </m:r>
                </m:sup>
              </m:sSubSup>
            </m:oMath>
          </w:p>
        </w:tc>
      </w:tr>
      <w:tr w:rsidR="00AD7EC3" w:rsidRPr="00B916EC" w14:paraId="33E57F8C" w14:textId="77777777" w:rsidTr="00AD7EC3">
        <w:trPr>
          <w:cantSplit/>
          <w:jc w:val="center"/>
        </w:trPr>
        <w:tc>
          <w:tcPr>
            <w:tcW w:w="1465" w:type="dxa"/>
            <w:shd w:val="clear" w:color="auto" w:fill="auto"/>
            <w:vAlign w:val="center"/>
          </w:tcPr>
          <w:p w14:paraId="2E1417FE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0</w:t>
            </w:r>
          </w:p>
        </w:tc>
        <w:tc>
          <w:tcPr>
            <w:tcW w:w="7800" w:type="dxa"/>
            <w:shd w:val="clear" w:color="auto" w:fill="auto"/>
            <w:vAlign w:val="center"/>
          </w:tcPr>
          <w:p w14:paraId="53E9300F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44</w:t>
            </w:r>
          </w:p>
        </w:tc>
      </w:tr>
      <w:tr w:rsidR="00AD7EC3" w:rsidRPr="00B916EC" w14:paraId="2027FFB0" w14:textId="77777777" w:rsidTr="00AD7EC3">
        <w:trPr>
          <w:cantSplit/>
          <w:jc w:val="center"/>
        </w:trPr>
        <w:tc>
          <w:tcPr>
            <w:tcW w:w="1465" w:type="dxa"/>
            <w:shd w:val="clear" w:color="auto" w:fill="auto"/>
            <w:vAlign w:val="center"/>
          </w:tcPr>
          <w:p w14:paraId="065AFE5F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1</w:t>
            </w:r>
          </w:p>
        </w:tc>
        <w:tc>
          <w:tcPr>
            <w:tcW w:w="7800" w:type="dxa"/>
            <w:shd w:val="clear" w:color="auto" w:fill="auto"/>
            <w:vAlign w:val="center"/>
          </w:tcPr>
          <w:p w14:paraId="6BDD3430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36</w:t>
            </w:r>
          </w:p>
        </w:tc>
      </w:tr>
      <w:tr w:rsidR="00AD7EC3" w:rsidRPr="00B916EC" w14:paraId="643ED02C" w14:textId="77777777" w:rsidTr="00AD7EC3">
        <w:trPr>
          <w:cantSplit/>
          <w:jc w:val="center"/>
        </w:trPr>
        <w:tc>
          <w:tcPr>
            <w:tcW w:w="1465" w:type="dxa"/>
            <w:shd w:val="clear" w:color="auto" w:fill="auto"/>
            <w:vAlign w:val="center"/>
          </w:tcPr>
          <w:p w14:paraId="3988CC4B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2</w:t>
            </w:r>
          </w:p>
        </w:tc>
        <w:tc>
          <w:tcPr>
            <w:tcW w:w="7800" w:type="dxa"/>
            <w:shd w:val="clear" w:color="auto" w:fill="auto"/>
            <w:vAlign w:val="center"/>
          </w:tcPr>
          <w:p w14:paraId="50122C6A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22</w:t>
            </w:r>
          </w:p>
        </w:tc>
      </w:tr>
      <w:tr w:rsidR="00AD7EC3" w:rsidRPr="00B916EC" w14:paraId="0192FDD3" w14:textId="77777777" w:rsidTr="00AD7EC3">
        <w:trPr>
          <w:cantSplit/>
          <w:jc w:val="center"/>
        </w:trPr>
        <w:tc>
          <w:tcPr>
            <w:tcW w:w="1465" w:type="dxa"/>
            <w:shd w:val="clear" w:color="auto" w:fill="auto"/>
            <w:vAlign w:val="center"/>
          </w:tcPr>
          <w:p w14:paraId="58C516E1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3</w:t>
            </w:r>
          </w:p>
        </w:tc>
        <w:tc>
          <w:tcPr>
            <w:tcW w:w="7800" w:type="dxa"/>
            <w:shd w:val="clear" w:color="auto" w:fill="auto"/>
            <w:vAlign w:val="center"/>
          </w:tcPr>
          <w:p w14:paraId="1C0B88FC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20</w:t>
            </w:r>
          </w:p>
        </w:tc>
      </w:tr>
    </w:tbl>
    <w:p w14:paraId="4B5306D8" w14:textId="78A03F45" w:rsidR="00AD7EC3" w:rsidRDefault="00AD7EC3" w:rsidP="00C34BA3">
      <w:pPr>
        <w:spacing w:after="120" w:line="276" w:lineRule="auto"/>
        <w:jc w:val="both"/>
        <w:rPr>
          <w:rFonts w:ascii="Arial" w:eastAsia="Calibri" w:hAnsi="Arial" w:cs="Arial"/>
          <w:bCs/>
        </w:rPr>
      </w:pPr>
    </w:p>
    <w:p w14:paraId="6B9A1FCC" w14:textId="6A217925" w:rsidR="00AD7EC3" w:rsidRPr="001E23A0" w:rsidRDefault="00AD7EC3" w:rsidP="00AD7EC3">
      <w:pPr>
        <w:pStyle w:val="Caption"/>
        <w:rPr>
          <w:rFonts w:ascii="Arial" w:hAnsi="Arial" w:cs="Arial"/>
          <w:b w:val="0"/>
          <w:bCs w:val="0"/>
        </w:rPr>
      </w:pPr>
      <w:r w:rsidRPr="001E23A0">
        <w:rPr>
          <w:rFonts w:ascii="Arial" w:hAnsi="Arial" w:cs="Arial"/>
        </w:rPr>
        <w:t xml:space="preserve">Table </w:t>
      </w:r>
      <w:r>
        <w:rPr>
          <w:rFonts w:ascii="Arial" w:hAnsi="Arial" w:cs="Arial"/>
        </w:rPr>
        <w:t>2</w:t>
      </w:r>
      <w:r w:rsidRPr="001E23A0">
        <w:rPr>
          <w:rFonts w:ascii="Arial" w:hAnsi="Arial" w:cs="Arial"/>
        </w:rPr>
        <w:t xml:space="preserve"> </w:t>
      </w:r>
      <w:r w:rsidRPr="00AD7EC3">
        <w:rPr>
          <w:rFonts w:ascii="Arial" w:hAnsi="Arial" w:cs="Arial" w:hint="eastAsia"/>
          <w:b w:val="0"/>
          <w:bCs w:val="0"/>
        </w:rPr>
        <w:t xml:space="preserve">Maximum number </w:t>
      </w:r>
      <m:oMath>
        <m:sSubSup>
          <m:sSubSupP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PDCCH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max,slot,μ</m:t>
            </m:r>
          </m:sup>
        </m:sSubSup>
      </m:oMath>
      <w:r>
        <w:t xml:space="preserve"> </w:t>
      </w:r>
      <w:r w:rsidRPr="00AD7EC3">
        <w:rPr>
          <w:rFonts w:ascii="Arial" w:hAnsi="Arial" w:cs="Arial" w:hint="eastAsia"/>
          <w:b w:val="0"/>
          <w:bCs w:val="0"/>
        </w:rPr>
        <w:t xml:space="preserve">of monitored PDCCH candidates </w:t>
      </w:r>
      <w:r>
        <w:rPr>
          <w:rFonts w:ascii="Arial" w:hAnsi="Arial" w:cs="Arial"/>
          <w:b w:val="0"/>
          <w:bCs w:val="0"/>
        </w:rPr>
        <w:t>in a span with (X,Y)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4"/>
        <w:gridCol w:w="1541"/>
        <w:gridCol w:w="1530"/>
        <w:gridCol w:w="1620"/>
      </w:tblGrid>
      <w:tr w:rsidR="00AD7EC3" w:rsidRPr="00B916EC" w14:paraId="5E540CEC" w14:textId="77777777" w:rsidTr="00AD7EC3">
        <w:trPr>
          <w:cantSplit/>
          <w:jc w:val="center"/>
        </w:trPr>
        <w:tc>
          <w:tcPr>
            <w:tcW w:w="794" w:type="dxa"/>
            <w:shd w:val="clear" w:color="auto" w:fill="auto"/>
            <w:vAlign w:val="center"/>
          </w:tcPr>
          <w:p w14:paraId="7477D5A4" w14:textId="77777777" w:rsidR="00AD7EC3" w:rsidRPr="00AD7EC3" w:rsidRDefault="00AD7EC3" w:rsidP="004622AC">
            <w:pPr>
              <w:pStyle w:val="TAH"/>
              <w:rPr>
                <w:rFonts w:cs="Arial"/>
                <w:sz w:val="20"/>
              </w:rPr>
            </w:pPr>
          </w:p>
        </w:tc>
        <w:tc>
          <w:tcPr>
            <w:tcW w:w="4691" w:type="dxa"/>
            <w:gridSpan w:val="3"/>
            <w:shd w:val="clear" w:color="auto" w:fill="auto"/>
          </w:tcPr>
          <w:p w14:paraId="344BE319" w14:textId="77777777" w:rsidR="00AD7EC3" w:rsidRPr="00AD7EC3" w:rsidRDefault="00AD7EC3" w:rsidP="004622AC">
            <w:pPr>
              <w:pStyle w:val="TAH"/>
              <w:rPr>
                <w:rFonts w:cs="Arial"/>
              </w:rPr>
            </w:pPr>
            <w:r w:rsidRPr="00AD7EC3">
              <w:rPr>
                <w:rFonts w:cs="Arial"/>
              </w:rPr>
              <w:t xml:space="preserve">Maximum number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lang w:eastAsia="zh-CN"/>
                    </w:rPr>
                    <m:t>M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lang w:eastAsia="zh-CN"/>
                    </w:rPr>
                    <m:t>PDCCH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  <w:lang w:eastAsia="zh-CN"/>
                    </w:rPr>
                    <m:t>max,</m:t>
                  </m:r>
                  <m:d>
                    <m:dPr>
                      <m:ctrlPr>
                        <w:rPr>
                          <w:rFonts w:ascii="Cambria Math" w:hAnsi="Cambria Math" w:cs="Arial"/>
                          <w:i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lang w:eastAsia="zh-CN"/>
                        </w:rPr>
                        <m:t>X,Y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Arial"/>
                      <w:lang w:eastAsia="zh-CN"/>
                    </w:rPr>
                    <m:t>,μ</m:t>
                  </m:r>
                </m:sup>
              </m:sSubSup>
            </m:oMath>
            <w:r w:rsidRPr="00AD7EC3">
              <w:rPr>
                <w:rFonts w:cs="Arial"/>
              </w:rPr>
              <w:t xml:space="preserve"> of monitored PDCCH candidates per span for combination </w:t>
            </w:r>
            <m:oMath>
              <m:d>
                <m:dPr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X,Y</m:t>
                  </m:r>
                </m:e>
              </m:d>
            </m:oMath>
            <w:r w:rsidRPr="00AD7EC3">
              <w:rPr>
                <w:rFonts w:cs="Arial"/>
                <w:lang w:eastAsia="zh-CN"/>
              </w:rPr>
              <w:t xml:space="preserve"> </w:t>
            </w:r>
            <w:r w:rsidRPr="00AD7EC3">
              <w:rPr>
                <w:rFonts w:cs="Arial"/>
              </w:rPr>
              <w:t xml:space="preserve">and per serving cell </w:t>
            </w:r>
          </w:p>
        </w:tc>
      </w:tr>
      <w:tr w:rsidR="00AD7EC3" w:rsidRPr="00B916EC" w14:paraId="5B4D8E3B" w14:textId="77777777" w:rsidTr="00AD7EC3">
        <w:trPr>
          <w:cantSplit/>
          <w:jc w:val="center"/>
        </w:trPr>
        <w:tc>
          <w:tcPr>
            <w:tcW w:w="794" w:type="dxa"/>
            <w:shd w:val="clear" w:color="auto" w:fill="auto"/>
            <w:vAlign w:val="center"/>
          </w:tcPr>
          <w:p w14:paraId="5980A794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eastAsia="zh-CN"/>
                  </w:rPr>
                  <m:t>μ</m:t>
                </m:r>
              </m:oMath>
            </m:oMathPara>
          </w:p>
        </w:tc>
        <w:tc>
          <w:tcPr>
            <w:tcW w:w="1541" w:type="dxa"/>
            <w:shd w:val="clear" w:color="auto" w:fill="auto"/>
            <w:vAlign w:val="center"/>
          </w:tcPr>
          <w:p w14:paraId="37A9BD8C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(2, 2)</w:t>
            </w:r>
          </w:p>
        </w:tc>
        <w:tc>
          <w:tcPr>
            <w:tcW w:w="1530" w:type="dxa"/>
            <w:shd w:val="clear" w:color="auto" w:fill="auto"/>
          </w:tcPr>
          <w:p w14:paraId="05D9631A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(4, 3)</w:t>
            </w:r>
          </w:p>
        </w:tc>
        <w:tc>
          <w:tcPr>
            <w:tcW w:w="1620" w:type="dxa"/>
            <w:shd w:val="clear" w:color="auto" w:fill="auto"/>
          </w:tcPr>
          <w:p w14:paraId="7FBB9B9B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(7, 3)</w:t>
            </w:r>
          </w:p>
        </w:tc>
      </w:tr>
      <w:tr w:rsidR="00AD7EC3" w:rsidRPr="00B916EC" w14:paraId="6D969D20" w14:textId="77777777" w:rsidTr="00AD7EC3">
        <w:trPr>
          <w:cantSplit/>
          <w:jc w:val="center"/>
        </w:trPr>
        <w:tc>
          <w:tcPr>
            <w:tcW w:w="794" w:type="dxa"/>
            <w:shd w:val="clear" w:color="auto" w:fill="auto"/>
            <w:vAlign w:val="center"/>
          </w:tcPr>
          <w:p w14:paraId="49565044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0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0F520A96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14</w:t>
            </w:r>
          </w:p>
        </w:tc>
        <w:tc>
          <w:tcPr>
            <w:tcW w:w="1530" w:type="dxa"/>
            <w:shd w:val="clear" w:color="auto" w:fill="auto"/>
          </w:tcPr>
          <w:p w14:paraId="596CD3B7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28</w:t>
            </w:r>
          </w:p>
        </w:tc>
        <w:tc>
          <w:tcPr>
            <w:tcW w:w="1620" w:type="dxa"/>
            <w:shd w:val="clear" w:color="auto" w:fill="auto"/>
          </w:tcPr>
          <w:p w14:paraId="3F02E84D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44</w:t>
            </w:r>
          </w:p>
        </w:tc>
      </w:tr>
      <w:tr w:rsidR="00AD7EC3" w:rsidRPr="00B916EC" w14:paraId="27B8EB0E" w14:textId="77777777" w:rsidTr="00AD7EC3">
        <w:trPr>
          <w:cantSplit/>
          <w:jc w:val="center"/>
        </w:trPr>
        <w:tc>
          <w:tcPr>
            <w:tcW w:w="794" w:type="dxa"/>
            <w:shd w:val="clear" w:color="auto" w:fill="auto"/>
            <w:vAlign w:val="center"/>
          </w:tcPr>
          <w:p w14:paraId="4616B595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1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7040F0C3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12</w:t>
            </w:r>
          </w:p>
        </w:tc>
        <w:tc>
          <w:tcPr>
            <w:tcW w:w="1530" w:type="dxa"/>
            <w:shd w:val="clear" w:color="auto" w:fill="auto"/>
          </w:tcPr>
          <w:p w14:paraId="06616EAA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24</w:t>
            </w:r>
          </w:p>
        </w:tc>
        <w:tc>
          <w:tcPr>
            <w:tcW w:w="1620" w:type="dxa"/>
            <w:shd w:val="clear" w:color="auto" w:fill="auto"/>
          </w:tcPr>
          <w:p w14:paraId="62DF331E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36</w:t>
            </w:r>
          </w:p>
        </w:tc>
      </w:tr>
    </w:tbl>
    <w:p w14:paraId="51C53EB3" w14:textId="3AEB6D24" w:rsidR="00AD7EC3" w:rsidRDefault="00AD7EC3" w:rsidP="00C34BA3">
      <w:pPr>
        <w:spacing w:after="120" w:line="276" w:lineRule="auto"/>
        <w:jc w:val="both"/>
        <w:rPr>
          <w:rFonts w:ascii="Arial" w:eastAsia="Calibri" w:hAnsi="Arial" w:cs="Arial"/>
          <w:bCs/>
        </w:rPr>
      </w:pPr>
    </w:p>
    <w:p w14:paraId="55197629" w14:textId="48F5E238" w:rsidR="00AD7EC3" w:rsidRPr="001E23A0" w:rsidRDefault="00AD7EC3" w:rsidP="00AD7EC3">
      <w:pPr>
        <w:pStyle w:val="Caption"/>
        <w:rPr>
          <w:rFonts w:ascii="Arial" w:hAnsi="Arial" w:cs="Arial"/>
          <w:b w:val="0"/>
          <w:bCs w:val="0"/>
        </w:rPr>
      </w:pPr>
      <w:r w:rsidRPr="001E23A0">
        <w:rPr>
          <w:rFonts w:ascii="Arial" w:hAnsi="Arial" w:cs="Arial"/>
        </w:rPr>
        <w:t xml:space="preserve">Table </w:t>
      </w:r>
      <w:r>
        <w:rPr>
          <w:rFonts w:ascii="Arial" w:hAnsi="Arial" w:cs="Arial"/>
        </w:rPr>
        <w:t>3</w:t>
      </w:r>
      <w:r w:rsidRPr="001E23A0">
        <w:rPr>
          <w:rFonts w:ascii="Arial" w:hAnsi="Arial" w:cs="Arial"/>
        </w:rPr>
        <w:t xml:space="preserve"> </w:t>
      </w:r>
      <w:r w:rsidRPr="00AD7EC3">
        <w:rPr>
          <w:rFonts w:ascii="Arial" w:hAnsi="Arial" w:cs="Arial" w:hint="eastAsia"/>
          <w:b w:val="0"/>
          <w:bCs w:val="0"/>
        </w:rPr>
        <w:t xml:space="preserve">Maximum number </w:t>
      </w:r>
      <m:oMath>
        <m:sSubSup>
          <m:sSubSupP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PDCCH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max,slot,μ</m:t>
            </m:r>
          </m:sup>
        </m:sSubSup>
      </m:oMath>
      <w:r>
        <w:t xml:space="preserve"> </w:t>
      </w:r>
      <w:r w:rsidRPr="00AD7EC3">
        <w:rPr>
          <w:rFonts w:ascii="Arial" w:hAnsi="Arial" w:cs="Arial" w:hint="eastAsia"/>
          <w:b w:val="0"/>
          <w:bCs w:val="0"/>
        </w:rPr>
        <w:t xml:space="preserve">of </w:t>
      </w:r>
      <w:r>
        <w:rPr>
          <w:rFonts w:ascii="Arial" w:hAnsi="Arial" w:cs="Arial"/>
          <w:b w:val="0"/>
          <w:bCs w:val="0"/>
        </w:rPr>
        <w:t>non-overlapped CCEs</w:t>
      </w:r>
      <w:r w:rsidRPr="00AD7EC3">
        <w:rPr>
          <w:rFonts w:ascii="Arial" w:hAnsi="Arial" w:cs="Arial" w:hint="eastAsia"/>
          <w:b w:val="0"/>
          <w:bCs w:val="0"/>
        </w:rPr>
        <w:t xml:space="preserve"> </w:t>
      </w:r>
      <w:r>
        <w:rPr>
          <w:rFonts w:ascii="Arial" w:hAnsi="Arial" w:cs="Arial"/>
          <w:b w:val="0"/>
          <w:bCs w:val="0"/>
        </w:rPr>
        <w:t>per slot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5"/>
        <w:gridCol w:w="7170"/>
      </w:tblGrid>
      <w:tr w:rsidR="00AD7EC3" w:rsidRPr="00BB208D" w14:paraId="74CB7A3C" w14:textId="77777777" w:rsidTr="00AD7EC3">
        <w:trPr>
          <w:cantSplit/>
          <w:jc w:val="center"/>
        </w:trPr>
        <w:tc>
          <w:tcPr>
            <w:tcW w:w="1465" w:type="dxa"/>
            <w:shd w:val="clear" w:color="auto" w:fill="auto"/>
            <w:vAlign w:val="center"/>
          </w:tcPr>
          <w:p w14:paraId="0CDDB803" w14:textId="77777777" w:rsidR="00AD7EC3" w:rsidRPr="00AD7EC3" w:rsidRDefault="00AD7EC3" w:rsidP="004622AC">
            <w:pPr>
              <w:pStyle w:val="TAH"/>
              <w:rPr>
                <w:rFonts w:cs="Arial"/>
                <w:sz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eastAsia="zh-CN"/>
                  </w:rPr>
                  <m:t>μ</m:t>
                </m:r>
              </m:oMath>
            </m:oMathPara>
          </w:p>
        </w:tc>
        <w:tc>
          <w:tcPr>
            <w:tcW w:w="7170" w:type="dxa"/>
            <w:shd w:val="clear" w:color="auto" w:fill="auto"/>
            <w:vAlign w:val="center"/>
          </w:tcPr>
          <w:p w14:paraId="30E8F9FF" w14:textId="77777777" w:rsidR="00AD7EC3" w:rsidRPr="00AD7EC3" w:rsidRDefault="00AD7EC3" w:rsidP="004622AC">
            <w:pPr>
              <w:pStyle w:val="TAH"/>
              <w:rPr>
                <w:rFonts w:cs="Arial"/>
                <w:sz w:val="20"/>
              </w:rPr>
            </w:pPr>
            <w:r w:rsidRPr="00AD7EC3">
              <w:rPr>
                <w:rFonts w:cs="Arial"/>
              </w:rPr>
              <w:t xml:space="preserve">Maximum number of non-overlapped CCEs per slot and per serving cell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lang w:eastAsia="zh-CN"/>
                    </w:rPr>
                    <m:t>C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lang w:eastAsia="zh-CN"/>
                    </w:rPr>
                    <m:t>PDCCH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  <w:lang w:eastAsia="zh-CN"/>
                    </w:rPr>
                    <m:t>max,slot,μ</m:t>
                  </m:r>
                </m:sup>
              </m:sSubSup>
            </m:oMath>
          </w:p>
        </w:tc>
      </w:tr>
      <w:tr w:rsidR="00AD7EC3" w:rsidRPr="00BB208D" w14:paraId="6B452891" w14:textId="77777777" w:rsidTr="00AD7EC3">
        <w:trPr>
          <w:cantSplit/>
          <w:jc w:val="center"/>
        </w:trPr>
        <w:tc>
          <w:tcPr>
            <w:tcW w:w="1465" w:type="dxa"/>
            <w:shd w:val="clear" w:color="auto" w:fill="auto"/>
            <w:vAlign w:val="center"/>
          </w:tcPr>
          <w:p w14:paraId="3D1D3E64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0</w:t>
            </w:r>
          </w:p>
        </w:tc>
        <w:tc>
          <w:tcPr>
            <w:tcW w:w="7170" w:type="dxa"/>
            <w:shd w:val="clear" w:color="auto" w:fill="auto"/>
            <w:vAlign w:val="center"/>
          </w:tcPr>
          <w:p w14:paraId="25EF6011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56</w:t>
            </w:r>
          </w:p>
        </w:tc>
      </w:tr>
      <w:tr w:rsidR="00AD7EC3" w:rsidRPr="00BB208D" w14:paraId="626279DC" w14:textId="77777777" w:rsidTr="00AD7EC3">
        <w:trPr>
          <w:cantSplit/>
          <w:jc w:val="center"/>
        </w:trPr>
        <w:tc>
          <w:tcPr>
            <w:tcW w:w="1465" w:type="dxa"/>
            <w:shd w:val="clear" w:color="auto" w:fill="auto"/>
            <w:vAlign w:val="center"/>
          </w:tcPr>
          <w:p w14:paraId="57322BF3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1</w:t>
            </w:r>
          </w:p>
        </w:tc>
        <w:tc>
          <w:tcPr>
            <w:tcW w:w="7170" w:type="dxa"/>
            <w:shd w:val="clear" w:color="auto" w:fill="auto"/>
            <w:vAlign w:val="center"/>
          </w:tcPr>
          <w:p w14:paraId="3ACCEB0F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56</w:t>
            </w:r>
          </w:p>
        </w:tc>
      </w:tr>
      <w:tr w:rsidR="00AD7EC3" w:rsidRPr="00BB208D" w14:paraId="1253F975" w14:textId="77777777" w:rsidTr="00AD7EC3">
        <w:trPr>
          <w:cantSplit/>
          <w:jc w:val="center"/>
        </w:trPr>
        <w:tc>
          <w:tcPr>
            <w:tcW w:w="1465" w:type="dxa"/>
            <w:shd w:val="clear" w:color="auto" w:fill="auto"/>
            <w:vAlign w:val="center"/>
          </w:tcPr>
          <w:p w14:paraId="76E9DDD6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2</w:t>
            </w:r>
          </w:p>
        </w:tc>
        <w:tc>
          <w:tcPr>
            <w:tcW w:w="7170" w:type="dxa"/>
            <w:shd w:val="clear" w:color="auto" w:fill="auto"/>
            <w:vAlign w:val="center"/>
          </w:tcPr>
          <w:p w14:paraId="04F050AF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48</w:t>
            </w:r>
          </w:p>
        </w:tc>
      </w:tr>
      <w:tr w:rsidR="00AD7EC3" w:rsidRPr="00BB208D" w14:paraId="5EEB4B1F" w14:textId="77777777" w:rsidTr="00AD7EC3">
        <w:trPr>
          <w:cantSplit/>
          <w:jc w:val="center"/>
        </w:trPr>
        <w:tc>
          <w:tcPr>
            <w:tcW w:w="1465" w:type="dxa"/>
            <w:shd w:val="clear" w:color="auto" w:fill="auto"/>
            <w:vAlign w:val="center"/>
          </w:tcPr>
          <w:p w14:paraId="3A95B39A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3</w:t>
            </w:r>
          </w:p>
        </w:tc>
        <w:tc>
          <w:tcPr>
            <w:tcW w:w="7170" w:type="dxa"/>
            <w:shd w:val="clear" w:color="auto" w:fill="auto"/>
            <w:vAlign w:val="center"/>
          </w:tcPr>
          <w:p w14:paraId="1C17FA55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32</w:t>
            </w:r>
          </w:p>
        </w:tc>
      </w:tr>
    </w:tbl>
    <w:p w14:paraId="1C2F7483" w14:textId="597BA30B" w:rsidR="00AD7EC3" w:rsidRDefault="00AD7EC3" w:rsidP="00AD7EC3">
      <w:pPr>
        <w:pStyle w:val="Caption"/>
        <w:rPr>
          <w:rFonts w:ascii="Arial" w:hAnsi="Arial" w:cs="Arial"/>
        </w:rPr>
      </w:pPr>
    </w:p>
    <w:p w14:paraId="772AD241" w14:textId="77777777" w:rsidR="00AD7EC3" w:rsidRDefault="00AD7EC3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br w:type="page"/>
      </w:r>
    </w:p>
    <w:p w14:paraId="7A27D9DC" w14:textId="2FAF7CE2" w:rsidR="00AD7EC3" w:rsidRPr="001E23A0" w:rsidRDefault="00AD7EC3" w:rsidP="00AD7EC3">
      <w:pPr>
        <w:pStyle w:val="Caption"/>
        <w:rPr>
          <w:rFonts w:ascii="Arial" w:hAnsi="Arial" w:cs="Arial"/>
          <w:b w:val="0"/>
          <w:bCs w:val="0"/>
        </w:rPr>
      </w:pPr>
      <w:r w:rsidRPr="001E23A0">
        <w:rPr>
          <w:rFonts w:ascii="Arial" w:hAnsi="Arial" w:cs="Arial"/>
        </w:rPr>
        <w:lastRenderedPageBreak/>
        <w:t xml:space="preserve">Table </w:t>
      </w:r>
      <w:r>
        <w:rPr>
          <w:rFonts w:ascii="Arial" w:hAnsi="Arial" w:cs="Arial"/>
        </w:rPr>
        <w:t>4</w:t>
      </w:r>
      <w:r w:rsidRPr="001E23A0">
        <w:rPr>
          <w:rFonts w:ascii="Arial" w:hAnsi="Arial" w:cs="Arial"/>
        </w:rPr>
        <w:t xml:space="preserve"> </w:t>
      </w:r>
      <w:r w:rsidRPr="00AD7EC3">
        <w:rPr>
          <w:rFonts w:ascii="Arial" w:hAnsi="Arial" w:cs="Arial" w:hint="eastAsia"/>
          <w:b w:val="0"/>
          <w:bCs w:val="0"/>
        </w:rPr>
        <w:t xml:space="preserve">Maximum number </w:t>
      </w:r>
      <m:oMath>
        <m:sSubSup>
          <m:sSubSupP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PDCCH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max,slot,μ</m:t>
            </m:r>
          </m:sup>
        </m:sSubSup>
      </m:oMath>
      <w:r>
        <w:t xml:space="preserve"> </w:t>
      </w:r>
      <w:r w:rsidRPr="00AD7EC3">
        <w:rPr>
          <w:rFonts w:ascii="Arial" w:hAnsi="Arial" w:cs="Arial" w:hint="eastAsia"/>
          <w:b w:val="0"/>
          <w:bCs w:val="0"/>
        </w:rPr>
        <w:t xml:space="preserve">of </w:t>
      </w:r>
      <w:r>
        <w:rPr>
          <w:rFonts w:ascii="Arial" w:hAnsi="Arial" w:cs="Arial"/>
          <w:b w:val="0"/>
          <w:bCs w:val="0"/>
        </w:rPr>
        <w:t>non-overlapped CCEs</w:t>
      </w:r>
      <w:r w:rsidRPr="00AD7EC3">
        <w:rPr>
          <w:rFonts w:ascii="Arial" w:hAnsi="Arial" w:cs="Arial" w:hint="eastAsia"/>
          <w:b w:val="0"/>
          <w:bCs w:val="0"/>
        </w:rPr>
        <w:t xml:space="preserve"> </w:t>
      </w:r>
      <w:r>
        <w:rPr>
          <w:rFonts w:ascii="Arial" w:hAnsi="Arial" w:cs="Arial"/>
          <w:b w:val="0"/>
          <w:bCs w:val="0"/>
        </w:rPr>
        <w:t>in a span with (X,Y)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4"/>
        <w:gridCol w:w="1451"/>
        <w:gridCol w:w="1530"/>
        <w:gridCol w:w="1440"/>
      </w:tblGrid>
      <w:tr w:rsidR="00AD7EC3" w:rsidRPr="00B916EC" w14:paraId="20C1B9A9" w14:textId="77777777" w:rsidTr="00AD7EC3">
        <w:trPr>
          <w:cantSplit/>
          <w:jc w:val="center"/>
        </w:trPr>
        <w:tc>
          <w:tcPr>
            <w:tcW w:w="794" w:type="dxa"/>
            <w:shd w:val="clear" w:color="auto" w:fill="auto"/>
            <w:vAlign w:val="center"/>
          </w:tcPr>
          <w:p w14:paraId="0A1521A4" w14:textId="77777777" w:rsidR="00AD7EC3" w:rsidRPr="00AD7EC3" w:rsidRDefault="00AD7EC3" w:rsidP="004622AC">
            <w:pPr>
              <w:pStyle w:val="TAH"/>
              <w:rPr>
                <w:rFonts w:cs="Arial"/>
                <w:sz w:val="20"/>
              </w:rPr>
            </w:pPr>
          </w:p>
        </w:tc>
        <w:tc>
          <w:tcPr>
            <w:tcW w:w="4421" w:type="dxa"/>
            <w:gridSpan w:val="3"/>
            <w:shd w:val="clear" w:color="auto" w:fill="auto"/>
          </w:tcPr>
          <w:p w14:paraId="67B83477" w14:textId="77777777" w:rsidR="00AD7EC3" w:rsidRPr="00AD7EC3" w:rsidRDefault="00AD7EC3" w:rsidP="004622AC">
            <w:pPr>
              <w:pStyle w:val="TAH"/>
              <w:rPr>
                <w:rFonts w:cs="Arial"/>
              </w:rPr>
            </w:pPr>
            <w:r w:rsidRPr="00AD7EC3">
              <w:rPr>
                <w:rFonts w:cs="Arial"/>
              </w:rPr>
              <w:t xml:space="preserve">Maximum number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lang w:eastAsia="zh-CN"/>
                    </w:rPr>
                    <m:t>C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lang w:eastAsia="zh-CN"/>
                    </w:rPr>
                    <m:t>PDCCH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  <w:lang w:eastAsia="zh-CN"/>
                    </w:rPr>
                    <m:t>max,</m:t>
                  </m:r>
                  <m:d>
                    <m:dPr>
                      <m:ctrlPr>
                        <w:rPr>
                          <w:rFonts w:ascii="Cambria Math" w:hAnsi="Cambria Math" w:cs="Arial"/>
                          <w:i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lang w:eastAsia="zh-CN"/>
                        </w:rPr>
                        <m:t>X,Y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Arial"/>
                      <w:lang w:eastAsia="zh-CN"/>
                    </w:rPr>
                    <m:t>,μ</m:t>
                  </m:r>
                </m:sup>
              </m:sSubSup>
            </m:oMath>
            <w:r w:rsidRPr="00AD7EC3">
              <w:rPr>
                <w:rFonts w:cs="Arial"/>
              </w:rPr>
              <w:t xml:space="preserve"> of non-overlapped CCEs per span for combination </w:t>
            </w:r>
            <m:oMath>
              <m:d>
                <m:dPr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X,Y</m:t>
                  </m:r>
                </m:e>
              </m:d>
            </m:oMath>
            <w:r w:rsidRPr="00AD7EC3">
              <w:rPr>
                <w:rFonts w:cs="Arial"/>
                <w:lang w:eastAsia="zh-CN"/>
              </w:rPr>
              <w:t xml:space="preserve"> </w:t>
            </w:r>
            <w:r w:rsidRPr="00AD7EC3">
              <w:rPr>
                <w:rFonts w:cs="Arial"/>
              </w:rPr>
              <w:t xml:space="preserve">and per serving cell </w:t>
            </w:r>
          </w:p>
        </w:tc>
      </w:tr>
      <w:tr w:rsidR="00AD7EC3" w:rsidRPr="00B916EC" w14:paraId="0686ED7D" w14:textId="77777777" w:rsidTr="00AD7EC3">
        <w:trPr>
          <w:cantSplit/>
          <w:jc w:val="center"/>
        </w:trPr>
        <w:tc>
          <w:tcPr>
            <w:tcW w:w="794" w:type="dxa"/>
            <w:shd w:val="clear" w:color="auto" w:fill="auto"/>
            <w:vAlign w:val="center"/>
          </w:tcPr>
          <w:p w14:paraId="42FC489C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m:oMathPara>
              <m:oMath>
                <m:r>
                  <w:rPr>
                    <w:rFonts w:ascii="Cambria Math" w:hAnsi="Cambria Math" w:cs="Arial"/>
                    <w:lang w:eastAsia="zh-CN"/>
                  </w:rPr>
                  <m:t>μ</m:t>
                </m:r>
              </m:oMath>
            </m:oMathPara>
          </w:p>
        </w:tc>
        <w:tc>
          <w:tcPr>
            <w:tcW w:w="1451" w:type="dxa"/>
            <w:shd w:val="clear" w:color="auto" w:fill="auto"/>
            <w:vAlign w:val="center"/>
          </w:tcPr>
          <w:p w14:paraId="637A55B2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(2, 2)</w:t>
            </w:r>
          </w:p>
        </w:tc>
        <w:tc>
          <w:tcPr>
            <w:tcW w:w="1530" w:type="dxa"/>
            <w:shd w:val="clear" w:color="auto" w:fill="auto"/>
          </w:tcPr>
          <w:p w14:paraId="67368360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(4, 3)</w:t>
            </w:r>
          </w:p>
        </w:tc>
        <w:tc>
          <w:tcPr>
            <w:tcW w:w="1440" w:type="dxa"/>
            <w:shd w:val="clear" w:color="auto" w:fill="auto"/>
          </w:tcPr>
          <w:p w14:paraId="315AE16D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(7, 3)</w:t>
            </w:r>
          </w:p>
        </w:tc>
      </w:tr>
      <w:tr w:rsidR="00AD7EC3" w:rsidRPr="00B916EC" w14:paraId="1957FD89" w14:textId="77777777" w:rsidTr="00AD7EC3">
        <w:trPr>
          <w:cantSplit/>
          <w:jc w:val="center"/>
        </w:trPr>
        <w:tc>
          <w:tcPr>
            <w:tcW w:w="794" w:type="dxa"/>
            <w:shd w:val="clear" w:color="auto" w:fill="auto"/>
            <w:vAlign w:val="center"/>
          </w:tcPr>
          <w:p w14:paraId="0151948E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0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31BCAB48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18</w:t>
            </w:r>
          </w:p>
        </w:tc>
        <w:tc>
          <w:tcPr>
            <w:tcW w:w="1530" w:type="dxa"/>
            <w:shd w:val="clear" w:color="auto" w:fill="auto"/>
          </w:tcPr>
          <w:p w14:paraId="2E03BCA1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36</w:t>
            </w:r>
          </w:p>
        </w:tc>
        <w:tc>
          <w:tcPr>
            <w:tcW w:w="1440" w:type="dxa"/>
            <w:shd w:val="clear" w:color="auto" w:fill="auto"/>
          </w:tcPr>
          <w:p w14:paraId="606838CD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56</w:t>
            </w:r>
          </w:p>
        </w:tc>
      </w:tr>
      <w:tr w:rsidR="00AD7EC3" w:rsidRPr="00B916EC" w14:paraId="7D5855E2" w14:textId="77777777" w:rsidTr="00AD7EC3">
        <w:trPr>
          <w:cantSplit/>
          <w:trHeight w:val="47"/>
          <w:jc w:val="center"/>
        </w:trPr>
        <w:tc>
          <w:tcPr>
            <w:tcW w:w="794" w:type="dxa"/>
            <w:shd w:val="clear" w:color="auto" w:fill="auto"/>
            <w:vAlign w:val="center"/>
          </w:tcPr>
          <w:p w14:paraId="5FA61F86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1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3143EB6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18</w:t>
            </w:r>
          </w:p>
        </w:tc>
        <w:tc>
          <w:tcPr>
            <w:tcW w:w="1530" w:type="dxa"/>
            <w:shd w:val="clear" w:color="auto" w:fill="auto"/>
          </w:tcPr>
          <w:p w14:paraId="3AB6763A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36</w:t>
            </w:r>
          </w:p>
        </w:tc>
        <w:tc>
          <w:tcPr>
            <w:tcW w:w="1440" w:type="dxa"/>
            <w:shd w:val="clear" w:color="auto" w:fill="auto"/>
          </w:tcPr>
          <w:p w14:paraId="04E26C10" w14:textId="77777777" w:rsidR="00AD7EC3" w:rsidRPr="00AD7EC3" w:rsidRDefault="00AD7EC3" w:rsidP="004622AC">
            <w:pPr>
              <w:pStyle w:val="TAC"/>
              <w:rPr>
                <w:rFonts w:cs="Arial"/>
              </w:rPr>
            </w:pPr>
            <w:r w:rsidRPr="00AD7EC3">
              <w:rPr>
                <w:rFonts w:cs="Arial"/>
              </w:rPr>
              <w:t>56</w:t>
            </w:r>
          </w:p>
        </w:tc>
      </w:tr>
    </w:tbl>
    <w:p w14:paraId="74C6CA9D" w14:textId="77777777" w:rsidR="00AD7EC3" w:rsidRDefault="00AD7EC3" w:rsidP="00C34BA3">
      <w:pPr>
        <w:spacing w:after="120" w:line="276" w:lineRule="auto"/>
        <w:jc w:val="both"/>
        <w:rPr>
          <w:rFonts w:ascii="Arial" w:eastAsia="Calibri" w:hAnsi="Arial" w:cs="Arial"/>
          <w:bCs/>
        </w:rPr>
      </w:pPr>
    </w:p>
    <w:p w14:paraId="33AF5D17" w14:textId="77777777" w:rsidR="00773526" w:rsidRDefault="001215CA" w:rsidP="001215CA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Observation </w:t>
      </w:r>
      <w:r w:rsidR="00EB04F8">
        <w:rPr>
          <w:rFonts w:ascii="Arial" w:hAnsi="Arial" w:cs="Arial"/>
          <w:b/>
          <w:i/>
          <w:iCs/>
        </w:rPr>
        <w:t>3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 w:rsidR="00773526" w:rsidRPr="00773526">
        <w:rPr>
          <w:rFonts w:ascii="Arial" w:hAnsi="Arial" w:cs="Arial"/>
          <w:bCs/>
          <w:i/>
          <w:iCs/>
        </w:rPr>
        <w:t>As slot durations for additional SCSs (e.g., 31.3 us for 480 kHz and 15.6 us for 960 kHz) are already short enough, limitation based on a span may not be needed for 52.6 – 71 GHz.</w:t>
      </w:r>
    </w:p>
    <w:p w14:paraId="31911CFF" w14:textId="71ADCD71" w:rsidR="001215CA" w:rsidRDefault="001215CA" w:rsidP="001215CA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 xml:space="preserve">Maximum number of monitored PDCCH candidates/non-overlapped CCEs per span is not needed for NR 52.6 – 71 GHz as high SCSs provide short slot durations and enough low latency. </w:t>
      </w:r>
    </w:p>
    <w:p w14:paraId="2416F0F9" w14:textId="75FEB3B5" w:rsidR="00773526" w:rsidRDefault="001215CA" w:rsidP="001215CA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Proposal </w:t>
      </w:r>
      <w:r w:rsidR="00EB04F8">
        <w:rPr>
          <w:rFonts w:ascii="Arial" w:hAnsi="Arial" w:cs="Arial"/>
          <w:b/>
          <w:i/>
          <w:iCs/>
        </w:rPr>
        <w:t>3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 w:rsidR="00773526">
        <w:rPr>
          <w:rFonts w:ascii="Arial" w:hAnsi="Arial" w:cs="Arial"/>
          <w:bCs/>
          <w:i/>
          <w:iCs/>
        </w:rPr>
        <w:t xml:space="preserve">For the existing limitations, it is preferred to define maximum numbers of </w:t>
      </w:r>
      <w:r w:rsidR="00773526">
        <w:rPr>
          <w:rFonts w:ascii="Arial" w:hAnsi="Arial" w:cs="Arial"/>
          <w:bCs/>
          <w:i/>
          <w:iCs/>
        </w:rPr>
        <w:t>PDCCH candidates/non-overlapped CCEs</w:t>
      </w:r>
      <w:r w:rsidR="00773526">
        <w:rPr>
          <w:rFonts w:ascii="Arial" w:hAnsi="Arial" w:cs="Arial"/>
          <w:bCs/>
          <w:i/>
          <w:iCs/>
        </w:rPr>
        <w:t xml:space="preserve"> per slot for additional SCSs.</w:t>
      </w:r>
    </w:p>
    <w:p w14:paraId="3A0DF8A3" w14:textId="63573BDE" w:rsidR="001215CA" w:rsidRPr="00472A89" w:rsidRDefault="00472A89" w:rsidP="001215CA">
      <w:p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</w:t>
      </w:r>
      <w:r w:rsidR="00090B3F">
        <w:rPr>
          <w:rFonts w:ascii="Arial" w:hAnsi="Arial" w:cs="Arial"/>
          <w:bCs/>
        </w:rPr>
        <w:t xml:space="preserve">multi-slot level monitoring, </w:t>
      </w:r>
      <w:r w:rsidR="001E34F2">
        <w:rPr>
          <w:rFonts w:ascii="Arial" w:hAnsi="Arial" w:cs="Arial"/>
          <w:bCs/>
        </w:rPr>
        <w:t>additional limitation should be additionally supported. O</w:t>
      </w:r>
      <w:r w:rsidR="001856E9">
        <w:rPr>
          <w:rFonts w:ascii="Arial" w:hAnsi="Arial" w:cs="Arial"/>
          <w:bCs/>
        </w:rPr>
        <w:t xml:space="preserve">ne possible solution is to extend the existing limitations for Rel-15/16 for monitored PDCCH candidates/non-overlapped CCEs. </w:t>
      </w:r>
      <w:r w:rsidR="004622AC">
        <w:rPr>
          <w:rFonts w:ascii="Arial" w:hAnsi="Arial" w:cs="Arial"/>
          <w:bCs/>
        </w:rPr>
        <w:t xml:space="preserve">For example, as UE receives an indication for monitoring capability type e.g., Rel-15 type (per slot) or Rel-16 type (per </w:t>
      </w:r>
      <w:r w:rsidR="006B4971">
        <w:rPr>
          <w:rFonts w:ascii="Arial" w:hAnsi="Arial" w:cs="Arial"/>
          <w:bCs/>
        </w:rPr>
        <w:t>span</w:t>
      </w:r>
      <w:r w:rsidR="004622AC">
        <w:rPr>
          <w:rFonts w:ascii="Arial" w:hAnsi="Arial" w:cs="Arial"/>
          <w:bCs/>
        </w:rPr>
        <w:t>) in PDCCH config, another configuration can be additionally supported in PDCCH-config with additional limitation tables as shown in Table</w:t>
      </w:r>
      <w:r w:rsidR="00597CB0">
        <w:rPr>
          <w:rFonts w:ascii="Arial" w:hAnsi="Arial" w:cs="Arial"/>
          <w:bCs/>
        </w:rPr>
        <w:t>s</w:t>
      </w:r>
      <w:r w:rsidR="004622AC">
        <w:rPr>
          <w:rFonts w:ascii="Arial" w:hAnsi="Arial" w:cs="Arial"/>
          <w:bCs/>
        </w:rPr>
        <w:t xml:space="preserve"> 5</w:t>
      </w:r>
      <w:r w:rsidR="00597CB0">
        <w:rPr>
          <w:rFonts w:ascii="Arial" w:hAnsi="Arial" w:cs="Arial"/>
          <w:bCs/>
        </w:rPr>
        <w:t xml:space="preserve"> </w:t>
      </w:r>
      <w:r w:rsidR="004622AC">
        <w:rPr>
          <w:rFonts w:ascii="Arial" w:hAnsi="Arial" w:cs="Arial"/>
          <w:bCs/>
          <w:i/>
          <w:iCs/>
        </w:rPr>
        <w:t>–</w:t>
      </w:r>
      <w:r w:rsidR="00597CB0">
        <w:rPr>
          <w:rFonts w:ascii="Arial" w:hAnsi="Arial" w:cs="Arial"/>
          <w:bCs/>
          <w:i/>
          <w:iCs/>
        </w:rPr>
        <w:t xml:space="preserve"> </w:t>
      </w:r>
      <w:r w:rsidR="004622AC">
        <w:rPr>
          <w:rFonts w:ascii="Arial" w:hAnsi="Arial" w:cs="Arial"/>
          <w:bCs/>
        </w:rPr>
        <w:t>6.</w:t>
      </w:r>
    </w:p>
    <w:p w14:paraId="1B9173D8" w14:textId="6D9D0D8A" w:rsidR="004622AC" w:rsidRPr="001E23A0" w:rsidRDefault="004622AC" w:rsidP="004622AC">
      <w:pPr>
        <w:pStyle w:val="Caption"/>
        <w:rPr>
          <w:rFonts w:ascii="Arial" w:hAnsi="Arial" w:cs="Arial"/>
          <w:b w:val="0"/>
          <w:bCs w:val="0"/>
        </w:rPr>
      </w:pPr>
      <w:r w:rsidRPr="001E23A0">
        <w:rPr>
          <w:rFonts w:ascii="Arial" w:hAnsi="Arial" w:cs="Arial"/>
        </w:rPr>
        <w:t xml:space="preserve">Table </w:t>
      </w:r>
      <w:r>
        <w:rPr>
          <w:rFonts w:ascii="Arial" w:hAnsi="Arial" w:cs="Arial"/>
        </w:rPr>
        <w:t>5</w:t>
      </w:r>
      <w:r w:rsidRPr="001E23A0">
        <w:rPr>
          <w:rFonts w:ascii="Arial" w:hAnsi="Arial" w:cs="Arial"/>
        </w:rPr>
        <w:t xml:space="preserve"> </w:t>
      </w:r>
      <w:r w:rsidRPr="00AD7EC3">
        <w:rPr>
          <w:rFonts w:ascii="Arial" w:hAnsi="Arial" w:cs="Arial" w:hint="eastAsia"/>
          <w:b w:val="0"/>
          <w:bCs w:val="0"/>
        </w:rPr>
        <w:t xml:space="preserve">Maximum number </w:t>
      </w:r>
      <m:oMath>
        <m:sSubSup>
          <m:sSubSupP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PDCCH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max,slot,μ</m:t>
            </m:r>
          </m:sup>
        </m:sSubSup>
      </m:oMath>
      <w:r>
        <w:t xml:space="preserve"> </w:t>
      </w:r>
      <w:r w:rsidRPr="00AD7EC3">
        <w:rPr>
          <w:rFonts w:ascii="Arial" w:hAnsi="Arial" w:cs="Arial" w:hint="eastAsia"/>
          <w:b w:val="0"/>
          <w:bCs w:val="0"/>
        </w:rPr>
        <w:t xml:space="preserve">of monitored PDCCH candidates </w:t>
      </w:r>
      <w:r>
        <w:rPr>
          <w:rFonts w:ascii="Arial" w:hAnsi="Arial" w:cs="Arial"/>
          <w:b w:val="0"/>
          <w:bCs w:val="0"/>
        </w:rPr>
        <w:t>in</w:t>
      </w:r>
      <w:r w:rsidRPr="00AD7EC3">
        <w:rPr>
          <w:rFonts w:ascii="Arial" w:hAnsi="Arial" w:cs="Arial" w:hint="eastAsia"/>
          <w:b w:val="0"/>
          <w:bCs w:val="0"/>
        </w:rPr>
        <w:t xml:space="preserve"> </w:t>
      </w:r>
      <w:r>
        <w:rPr>
          <w:rFonts w:ascii="Arial" w:hAnsi="Arial" w:cs="Arial"/>
          <w:b w:val="0"/>
          <w:bCs w:val="0"/>
        </w:rPr>
        <w:t xml:space="preserve">X </w:t>
      </w:r>
      <w:r w:rsidRPr="00AD7EC3">
        <w:rPr>
          <w:rFonts w:ascii="Arial" w:hAnsi="Arial" w:cs="Arial" w:hint="eastAsia"/>
          <w:b w:val="0"/>
          <w:bCs w:val="0"/>
        </w:rPr>
        <w:t>slot</w:t>
      </w:r>
      <w:r>
        <w:rPr>
          <w:rFonts w:ascii="Arial" w:hAnsi="Arial" w:cs="Arial"/>
          <w:b w:val="0"/>
          <w:bCs w:val="0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5"/>
        <w:gridCol w:w="7800"/>
      </w:tblGrid>
      <w:tr w:rsidR="004622AC" w:rsidRPr="00B916EC" w14:paraId="74E1DAD5" w14:textId="77777777" w:rsidTr="004622AC">
        <w:trPr>
          <w:cantSplit/>
          <w:jc w:val="center"/>
        </w:trPr>
        <w:tc>
          <w:tcPr>
            <w:tcW w:w="1465" w:type="dxa"/>
            <w:shd w:val="clear" w:color="auto" w:fill="auto"/>
            <w:vAlign w:val="center"/>
          </w:tcPr>
          <w:p w14:paraId="3615DBB8" w14:textId="77777777" w:rsidR="004622AC" w:rsidRPr="00AD7EC3" w:rsidRDefault="004622AC" w:rsidP="004622AC">
            <w:pPr>
              <w:pStyle w:val="TAH"/>
              <w:rPr>
                <w:rFonts w:cs="Arial"/>
                <w:sz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eastAsia="zh-CN"/>
                  </w:rPr>
                  <m:t>μ</m:t>
                </m:r>
              </m:oMath>
            </m:oMathPara>
          </w:p>
        </w:tc>
        <w:tc>
          <w:tcPr>
            <w:tcW w:w="7800" w:type="dxa"/>
            <w:shd w:val="clear" w:color="auto" w:fill="auto"/>
            <w:vAlign w:val="center"/>
          </w:tcPr>
          <w:p w14:paraId="7F9AE8CC" w14:textId="087D2B91" w:rsidR="004622AC" w:rsidRPr="00AD7EC3" w:rsidRDefault="004622AC" w:rsidP="004622AC">
            <w:pPr>
              <w:pStyle w:val="TAH"/>
              <w:rPr>
                <w:rFonts w:cs="Arial"/>
                <w:sz w:val="20"/>
              </w:rPr>
            </w:pPr>
            <w:r w:rsidRPr="00AD7EC3">
              <w:rPr>
                <w:rFonts w:cs="Arial"/>
              </w:rPr>
              <w:t xml:space="preserve">Maximum number of monitored PDCCH candidates per </w:t>
            </w:r>
            <w:r w:rsidR="00986DC7">
              <w:rPr>
                <w:rFonts w:cs="Arial"/>
              </w:rPr>
              <w:t xml:space="preserve">X </w:t>
            </w:r>
            <w:r w:rsidRPr="00AD7EC3">
              <w:rPr>
                <w:rFonts w:cs="Arial"/>
              </w:rPr>
              <w:t>slot</w:t>
            </w:r>
            <w:r w:rsidR="00986DC7">
              <w:rPr>
                <w:rFonts w:cs="Arial"/>
              </w:rPr>
              <w:t>s</w:t>
            </w:r>
            <w:r w:rsidRPr="00AD7EC3">
              <w:rPr>
                <w:rFonts w:cs="Arial"/>
              </w:rPr>
              <w:t xml:space="preserve"> </w:t>
            </w:r>
            <w:r w:rsidR="00986DC7">
              <w:rPr>
                <w:rFonts w:cs="Arial"/>
              </w:rPr>
              <w:br/>
            </w:r>
            <w:r w:rsidRPr="00AD7EC3">
              <w:rPr>
                <w:rFonts w:cs="Arial"/>
              </w:rPr>
              <w:t xml:space="preserve">and per serving cell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lang w:eastAsia="zh-CN"/>
                    </w:rPr>
                    <m:t>M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lang w:eastAsia="zh-CN"/>
                    </w:rPr>
                    <m:t>PDCCH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  <w:lang w:eastAsia="zh-CN"/>
                    </w:rPr>
                    <m:t>max,slot,μ</m:t>
                  </m:r>
                </m:sup>
              </m:sSubSup>
            </m:oMath>
          </w:p>
        </w:tc>
      </w:tr>
      <w:tr w:rsidR="004622AC" w:rsidRPr="00B916EC" w14:paraId="34BAE43C" w14:textId="77777777" w:rsidTr="004622AC">
        <w:trPr>
          <w:cantSplit/>
          <w:jc w:val="center"/>
        </w:trPr>
        <w:tc>
          <w:tcPr>
            <w:tcW w:w="1465" w:type="dxa"/>
            <w:shd w:val="clear" w:color="auto" w:fill="auto"/>
            <w:vAlign w:val="center"/>
          </w:tcPr>
          <w:p w14:paraId="17951FFB" w14:textId="6096EB91" w:rsidR="004622AC" w:rsidRPr="00AD7EC3" w:rsidRDefault="004622AC" w:rsidP="004622A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7800" w:type="dxa"/>
            <w:shd w:val="clear" w:color="auto" w:fill="auto"/>
            <w:vAlign w:val="center"/>
          </w:tcPr>
          <w:p w14:paraId="4EF8AABD" w14:textId="723EB18D" w:rsidR="004622AC" w:rsidRPr="00AD7EC3" w:rsidRDefault="004622AC" w:rsidP="004622A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</w:t>
            </w:r>
          </w:p>
        </w:tc>
      </w:tr>
      <w:tr w:rsidR="004622AC" w:rsidRPr="00B916EC" w14:paraId="37D0F853" w14:textId="77777777" w:rsidTr="004622AC">
        <w:trPr>
          <w:cantSplit/>
          <w:jc w:val="center"/>
        </w:trPr>
        <w:tc>
          <w:tcPr>
            <w:tcW w:w="1465" w:type="dxa"/>
            <w:shd w:val="clear" w:color="auto" w:fill="auto"/>
            <w:vAlign w:val="center"/>
          </w:tcPr>
          <w:p w14:paraId="00D2A7E5" w14:textId="334C1698" w:rsidR="004622AC" w:rsidRPr="00AD7EC3" w:rsidRDefault="004622AC" w:rsidP="004622A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7800" w:type="dxa"/>
            <w:shd w:val="clear" w:color="auto" w:fill="auto"/>
            <w:vAlign w:val="center"/>
          </w:tcPr>
          <w:p w14:paraId="2C7FA45B" w14:textId="10CB0EBB" w:rsidR="004622AC" w:rsidRPr="00AD7EC3" w:rsidRDefault="004622AC" w:rsidP="004622A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</w:t>
            </w:r>
          </w:p>
        </w:tc>
      </w:tr>
    </w:tbl>
    <w:p w14:paraId="38ECA6D6" w14:textId="51BF9BD0" w:rsidR="00C34BA3" w:rsidRDefault="00C34BA3" w:rsidP="00C34BA3">
      <w:pPr>
        <w:spacing w:after="120" w:line="276" w:lineRule="auto"/>
        <w:jc w:val="both"/>
        <w:rPr>
          <w:rFonts w:ascii="Arial" w:eastAsia="Calibri" w:hAnsi="Arial" w:cs="Arial"/>
          <w:bCs/>
        </w:rPr>
      </w:pPr>
    </w:p>
    <w:p w14:paraId="4CE5C305" w14:textId="2F8EFEFF" w:rsidR="004622AC" w:rsidRPr="001E23A0" w:rsidRDefault="004622AC" w:rsidP="004622AC">
      <w:pPr>
        <w:pStyle w:val="Caption"/>
        <w:rPr>
          <w:rFonts w:ascii="Arial" w:hAnsi="Arial" w:cs="Arial"/>
          <w:b w:val="0"/>
          <w:bCs w:val="0"/>
        </w:rPr>
      </w:pPr>
      <w:r w:rsidRPr="001E23A0">
        <w:rPr>
          <w:rFonts w:ascii="Arial" w:hAnsi="Arial" w:cs="Arial"/>
        </w:rPr>
        <w:t xml:space="preserve">Table </w:t>
      </w:r>
      <w:r>
        <w:rPr>
          <w:rFonts w:ascii="Arial" w:hAnsi="Arial" w:cs="Arial"/>
        </w:rPr>
        <w:t>6</w:t>
      </w:r>
      <w:r w:rsidRPr="001E23A0">
        <w:rPr>
          <w:rFonts w:ascii="Arial" w:hAnsi="Arial" w:cs="Arial"/>
        </w:rPr>
        <w:t xml:space="preserve"> </w:t>
      </w:r>
      <w:r w:rsidRPr="00AD7EC3">
        <w:rPr>
          <w:rFonts w:ascii="Arial" w:hAnsi="Arial" w:cs="Arial" w:hint="eastAsia"/>
          <w:b w:val="0"/>
          <w:bCs w:val="0"/>
        </w:rPr>
        <w:t xml:space="preserve">Maximum number </w:t>
      </w:r>
      <m:oMath>
        <m:sSubSup>
          <m:sSubSupP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PDCCH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max,slot,μ</m:t>
            </m:r>
          </m:sup>
        </m:sSubSup>
      </m:oMath>
      <w:r>
        <w:t xml:space="preserve"> </w:t>
      </w:r>
      <w:r w:rsidRPr="00AD7EC3">
        <w:rPr>
          <w:rFonts w:ascii="Arial" w:hAnsi="Arial" w:cs="Arial" w:hint="eastAsia"/>
          <w:b w:val="0"/>
          <w:bCs w:val="0"/>
        </w:rPr>
        <w:t xml:space="preserve">of </w:t>
      </w:r>
      <w:r>
        <w:rPr>
          <w:rFonts w:ascii="Arial" w:hAnsi="Arial" w:cs="Arial"/>
          <w:b w:val="0"/>
          <w:bCs w:val="0"/>
        </w:rPr>
        <w:t>non-overlapped CCEs</w:t>
      </w:r>
      <w:r w:rsidRPr="00AD7EC3">
        <w:rPr>
          <w:rFonts w:ascii="Arial" w:hAnsi="Arial" w:cs="Arial" w:hint="eastAsia"/>
          <w:b w:val="0"/>
          <w:bCs w:val="0"/>
        </w:rPr>
        <w:t xml:space="preserve"> </w:t>
      </w:r>
      <w:r>
        <w:rPr>
          <w:rFonts w:ascii="Arial" w:hAnsi="Arial" w:cs="Arial"/>
          <w:b w:val="0"/>
          <w:bCs w:val="0"/>
        </w:rPr>
        <w:t>in X slots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5"/>
        <w:gridCol w:w="7170"/>
      </w:tblGrid>
      <w:tr w:rsidR="004622AC" w:rsidRPr="00BB208D" w14:paraId="36151DB1" w14:textId="77777777" w:rsidTr="004622AC">
        <w:trPr>
          <w:cantSplit/>
          <w:jc w:val="center"/>
        </w:trPr>
        <w:tc>
          <w:tcPr>
            <w:tcW w:w="1465" w:type="dxa"/>
            <w:shd w:val="clear" w:color="auto" w:fill="auto"/>
            <w:vAlign w:val="center"/>
          </w:tcPr>
          <w:p w14:paraId="25777AFF" w14:textId="77777777" w:rsidR="004622AC" w:rsidRPr="00AD7EC3" w:rsidRDefault="004622AC" w:rsidP="004622AC">
            <w:pPr>
              <w:pStyle w:val="TAH"/>
              <w:rPr>
                <w:rFonts w:cs="Arial"/>
                <w:sz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eastAsia="zh-CN"/>
                  </w:rPr>
                  <m:t>μ</m:t>
                </m:r>
              </m:oMath>
            </m:oMathPara>
          </w:p>
        </w:tc>
        <w:tc>
          <w:tcPr>
            <w:tcW w:w="7170" w:type="dxa"/>
            <w:shd w:val="clear" w:color="auto" w:fill="auto"/>
            <w:vAlign w:val="center"/>
          </w:tcPr>
          <w:p w14:paraId="73B65CDA" w14:textId="6EDB2389" w:rsidR="004622AC" w:rsidRPr="00AD7EC3" w:rsidRDefault="004622AC" w:rsidP="004622AC">
            <w:pPr>
              <w:pStyle w:val="TAH"/>
              <w:rPr>
                <w:rFonts w:cs="Arial"/>
                <w:sz w:val="20"/>
              </w:rPr>
            </w:pPr>
            <w:r w:rsidRPr="00AD7EC3">
              <w:rPr>
                <w:rFonts w:cs="Arial"/>
              </w:rPr>
              <w:t xml:space="preserve">Maximum number of non-overlapped CCEs per </w:t>
            </w:r>
            <w:r w:rsidR="00986DC7">
              <w:rPr>
                <w:rFonts w:cs="Arial"/>
              </w:rPr>
              <w:t xml:space="preserve">X </w:t>
            </w:r>
            <w:r w:rsidRPr="00AD7EC3">
              <w:rPr>
                <w:rFonts w:cs="Arial"/>
              </w:rPr>
              <w:t>slot</w:t>
            </w:r>
            <w:r w:rsidR="00986DC7">
              <w:rPr>
                <w:rFonts w:cs="Arial"/>
              </w:rPr>
              <w:t>s</w:t>
            </w:r>
            <w:r w:rsidRPr="00AD7EC3">
              <w:rPr>
                <w:rFonts w:cs="Arial"/>
              </w:rPr>
              <w:t xml:space="preserve"> </w:t>
            </w:r>
            <w:r w:rsidR="00986DC7">
              <w:rPr>
                <w:rFonts w:cs="Arial"/>
              </w:rPr>
              <w:br/>
            </w:r>
            <w:r w:rsidRPr="00AD7EC3">
              <w:rPr>
                <w:rFonts w:cs="Arial"/>
              </w:rPr>
              <w:t xml:space="preserve">and per serving cell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lang w:eastAsia="zh-CN"/>
                    </w:rPr>
                    <m:t>C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lang w:eastAsia="zh-CN"/>
                    </w:rPr>
                    <m:t>PDCCH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  <w:lang w:eastAsia="zh-CN"/>
                    </w:rPr>
                    <m:t>max,slot,μ</m:t>
                  </m:r>
                </m:sup>
              </m:sSubSup>
            </m:oMath>
          </w:p>
        </w:tc>
      </w:tr>
      <w:tr w:rsidR="004622AC" w:rsidRPr="00BB208D" w14:paraId="3B281A26" w14:textId="77777777" w:rsidTr="004622AC">
        <w:trPr>
          <w:cantSplit/>
          <w:jc w:val="center"/>
        </w:trPr>
        <w:tc>
          <w:tcPr>
            <w:tcW w:w="1465" w:type="dxa"/>
            <w:shd w:val="clear" w:color="auto" w:fill="auto"/>
            <w:vAlign w:val="center"/>
          </w:tcPr>
          <w:p w14:paraId="4778C3A2" w14:textId="0BCE89D9" w:rsidR="004622AC" w:rsidRPr="00AD7EC3" w:rsidRDefault="004622AC" w:rsidP="004622A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7170" w:type="dxa"/>
            <w:shd w:val="clear" w:color="auto" w:fill="auto"/>
            <w:vAlign w:val="center"/>
          </w:tcPr>
          <w:p w14:paraId="7EF5EA3D" w14:textId="11F3405C" w:rsidR="004622AC" w:rsidRPr="00AD7EC3" w:rsidRDefault="004622AC" w:rsidP="004622A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</w:t>
            </w:r>
          </w:p>
        </w:tc>
      </w:tr>
      <w:tr w:rsidR="004622AC" w:rsidRPr="00BB208D" w14:paraId="3CFE925E" w14:textId="77777777" w:rsidTr="004622AC">
        <w:trPr>
          <w:cantSplit/>
          <w:jc w:val="center"/>
        </w:trPr>
        <w:tc>
          <w:tcPr>
            <w:tcW w:w="1465" w:type="dxa"/>
            <w:shd w:val="clear" w:color="auto" w:fill="auto"/>
            <w:vAlign w:val="center"/>
          </w:tcPr>
          <w:p w14:paraId="0C80048A" w14:textId="2B6ECB7B" w:rsidR="004622AC" w:rsidRPr="00AD7EC3" w:rsidRDefault="004622AC" w:rsidP="004622A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7170" w:type="dxa"/>
            <w:shd w:val="clear" w:color="auto" w:fill="auto"/>
            <w:vAlign w:val="center"/>
          </w:tcPr>
          <w:p w14:paraId="263AE8B8" w14:textId="5098F38B" w:rsidR="004622AC" w:rsidRPr="00AD7EC3" w:rsidRDefault="004622AC" w:rsidP="004622A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</w:t>
            </w:r>
          </w:p>
        </w:tc>
      </w:tr>
    </w:tbl>
    <w:p w14:paraId="3EC9559A" w14:textId="77777777" w:rsidR="004622AC" w:rsidRDefault="004622AC" w:rsidP="00C34BA3">
      <w:pPr>
        <w:spacing w:after="120" w:line="276" w:lineRule="auto"/>
        <w:jc w:val="both"/>
        <w:rPr>
          <w:rFonts w:ascii="Arial" w:eastAsia="Calibri" w:hAnsi="Arial" w:cs="Arial"/>
          <w:bCs/>
        </w:rPr>
      </w:pPr>
    </w:p>
    <w:p w14:paraId="47894C72" w14:textId="18070DBB" w:rsidR="004622AC" w:rsidRDefault="004622AC" w:rsidP="004622AC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Observation </w:t>
      </w:r>
      <w:r>
        <w:rPr>
          <w:rFonts w:ascii="Arial" w:hAnsi="Arial" w:cs="Arial"/>
          <w:b/>
          <w:i/>
          <w:iCs/>
        </w:rPr>
        <w:t>4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 xml:space="preserve">Existing </w:t>
      </w:r>
      <w:r w:rsidR="00CE536E">
        <w:rPr>
          <w:rFonts w:ascii="Arial" w:hAnsi="Arial" w:cs="Arial"/>
          <w:bCs/>
          <w:i/>
          <w:iCs/>
        </w:rPr>
        <w:t xml:space="preserve">method to indicate </w:t>
      </w:r>
      <w:r w:rsidR="00986DC7">
        <w:rPr>
          <w:rFonts w:ascii="Arial" w:hAnsi="Arial" w:cs="Arial"/>
          <w:bCs/>
          <w:i/>
          <w:iCs/>
        </w:rPr>
        <w:t xml:space="preserve">PDCCH </w:t>
      </w:r>
      <w:r>
        <w:rPr>
          <w:rFonts w:ascii="Arial" w:hAnsi="Arial" w:cs="Arial"/>
          <w:bCs/>
          <w:i/>
          <w:iCs/>
        </w:rPr>
        <w:t xml:space="preserve">monitoring type configuration and corresponding limitations can be </w:t>
      </w:r>
      <w:r w:rsidR="00CE536E">
        <w:rPr>
          <w:rFonts w:ascii="Arial" w:hAnsi="Arial" w:cs="Arial"/>
          <w:bCs/>
          <w:i/>
          <w:iCs/>
        </w:rPr>
        <w:t>reused</w:t>
      </w:r>
      <w:r>
        <w:rPr>
          <w:rFonts w:ascii="Arial" w:hAnsi="Arial" w:cs="Arial"/>
          <w:bCs/>
          <w:i/>
          <w:iCs/>
        </w:rPr>
        <w:t xml:space="preserve"> </w:t>
      </w:r>
      <w:r w:rsidR="00CE536E">
        <w:rPr>
          <w:rFonts w:ascii="Arial" w:hAnsi="Arial" w:cs="Arial"/>
          <w:bCs/>
          <w:i/>
          <w:iCs/>
        </w:rPr>
        <w:t>to indicate</w:t>
      </w:r>
      <w:r>
        <w:rPr>
          <w:rFonts w:ascii="Arial" w:hAnsi="Arial" w:cs="Arial"/>
          <w:bCs/>
          <w:i/>
          <w:iCs/>
        </w:rPr>
        <w:t xml:space="preserve"> multi-slot level </w:t>
      </w:r>
      <w:r w:rsidR="00CE536E">
        <w:rPr>
          <w:rFonts w:ascii="Arial" w:hAnsi="Arial" w:cs="Arial"/>
          <w:bCs/>
          <w:i/>
          <w:iCs/>
        </w:rPr>
        <w:t xml:space="preserve">PDCCH </w:t>
      </w:r>
      <w:r>
        <w:rPr>
          <w:rFonts w:ascii="Arial" w:hAnsi="Arial" w:cs="Arial"/>
          <w:bCs/>
          <w:i/>
          <w:iCs/>
        </w:rPr>
        <w:t xml:space="preserve">monitoring. </w:t>
      </w:r>
    </w:p>
    <w:p w14:paraId="79468328" w14:textId="2EF234FC" w:rsidR="004622AC" w:rsidRDefault="004622AC" w:rsidP="004622AC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Proposal </w:t>
      </w:r>
      <w:r>
        <w:rPr>
          <w:rFonts w:ascii="Arial" w:hAnsi="Arial" w:cs="Arial"/>
          <w:b/>
          <w:i/>
          <w:iCs/>
        </w:rPr>
        <w:t>4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 xml:space="preserve">For multi-slot level monitoring, </w:t>
      </w:r>
      <w:r w:rsidR="00CE536E">
        <w:rPr>
          <w:rFonts w:ascii="Arial" w:hAnsi="Arial" w:cs="Arial"/>
          <w:bCs/>
          <w:i/>
          <w:iCs/>
        </w:rPr>
        <w:t xml:space="preserve">it is preferred to </w:t>
      </w:r>
      <w:r>
        <w:rPr>
          <w:rFonts w:ascii="Arial" w:hAnsi="Arial" w:cs="Arial"/>
          <w:bCs/>
          <w:i/>
          <w:iCs/>
        </w:rPr>
        <w:t>defin</w:t>
      </w:r>
      <w:r w:rsidR="00CE536E">
        <w:rPr>
          <w:rFonts w:ascii="Arial" w:hAnsi="Arial" w:cs="Arial"/>
          <w:bCs/>
          <w:i/>
          <w:iCs/>
        </w:rPr>
        <w:t>e</w:t>
      </w:r>
      <w:r>
        <w:rPr>
          <w:rFonts w:ascii="Arial" w:hAnsi="Arial" w:cs="Arial"/>
          <w:bCs/>
          <w:i/>
          <w:iCs/>
        </w:rPr>
        <w:t xml:space="preserve"> new limitation tables for monitored PDCCH candidates/non-overlapped CCEs </w:t>
      </w:r>
      <w:r w:rsidR="00CE536E">
        <w:rPr>
          <w:rFonts w:ascii="Arial" w:hAnsi="Arial" w:cs="Arial"/>
          <w:bCs/>
          <w:i/>
          <w:iCs/>
        </w:rPr>
        <w:t xml:space="preserve">per multiple slots </w:t>
      </w:r>
      <w:r>
        <w:rPr>
          <w:rFonts w:ascii="Arial" w:hAnsi="Arial" w:cs="Arial"/>
          <w:bCs/>
          <w:i/>
          <w:iCs/>
        </w:rPr>
        <w:t xml:space="preserve">and </w:t>
      </w:r>
      <w:r w:rsidR="00CE536E">
        <w:rPr>
          <w:rFonts w:ascii="Arial" w:hAnsi="Arial" w:cs="Arial"/>
          <w:bCs/>
          <w:i/>
          <w:iCs/>
        </w:rPr>
        <w:t>introduce a configuration to indicate</w:t>
      </w:r>
      <w:r>
        <w:rPr>
          <w:rFonts w:ascii="Arial" w:hAnsi="Arial" w:cs="Arial"/>
          <w:bCs/>
          <w:i/>
          <w:iCs/>
        </w:rPr>
        <w:t xml:space="preserve"> </w:t>
      </w:r>
      <w:r w:rsidR="00CE536E">
        <w:rPr>
          <w:rFonts w:ascii="Arial" w:hAnsi="Arial" w:cs="Arial"/>
          <w:bCs/>
          <w:i/>
          <w:iCs/>
        </w:rPr>
        <w:t>multi-slot level PDCCH monitoring</w:t>
      </w:r>
      <w:r>
        <w:rPr>
          <w:rFonts w:ascii="Arial" w:hAnsi="Arial" w:cs="Arial"/>
          <w:bCs/>
          <w:i/>
          <w:iCs/>
        </w:rPr>
        <w:t xml:space="preserve"> in PDCCH-config.</w:t>
      </w:r>
    </w:p>
    <w:p w14:paraId="0A5187E8" w14:textId="1FFF950A" w:rsidR="000A5764" w:rsidRPr="00F76DA7" w:rsidRDefault="00F66461" w:rsidP="000A5764">
      <w:pPr>
        <w:pStyle w:val="Heading1"/>
        <w:rPr>
          <w:rFonts w:cs="Arial"/>
          <w:b/>
          <w:sz w:val="32"/>
          <w:szCs w:val="32"/>
          <w:lang w:val="en-US"/>
        </w:rPr>
      </w:pPr>
      <w:r>
        <w:rPr>
          <w:rFonts w:cs="Arial"/>
          <w:b/>
          <w:sz w:val="32"/>
          <w:szCs w:val="32"/>
        </w:rPr>
        <w:lastRenderedPageBreak/>
        <w:t>Summary</w:t>
      </w:r>
    </w:p>
    <w:p w14:paraId="21276BB4" w14:textId="1D9BFEE0" w:rsidR="00592AB0" w:rsidRDefault="00E652D4" w:rsidP="007F142E">
      <w:pPr>
        <w:jc w:val="both"/>
        <w:rPr>
          <w:rFonts w:ascii="Arial" w:hAnsi="Arial" w:cs="Arial"/>
        </w:rPr>
      </w:pPr>
      <w:r w:rsidRPr="003E37E3">
        <w:rPr>
          <w:rFonts w:ascii="Arial" w:hAnsi="Arial" w:cs="Arial"/>
        </w:rPr>
        <w:t xml:space="preserve">In this contribution, </w:t>
      </w:r>
      <w:r w:rsidR="00E96971" w:rsidRPr="003E37E3">
        <w:rPr>
          <w:rFonts w:ascii="Arial" w:hAnsi="Arial" w:cs="Arial"/>
        </w:rPr>
        <w:t xml:space="preserve">we discussed </w:t>
      </w:r>
      <w:r w:rsidR="00B22CAE" w:rsidRPr="003E37E3">
        <w:rPr>
          <w:rFonts w:ascii="Arial" w:hAnsi="Arial" w:cs="Arial"/>
        </w:rPr>
        <w:t>the</w:t>
      </w:r>
      <w:r w:rsidR="00E96971" w:rsidRPr="003E37E3">
        <w:rPr>
          <w:rFonts w:ascii="Arial" w:hAnsi="Arial" w:cs="Arial"/>
        </w:rPr>
        <w:t xml:space="preserve"> issues </w:t>
      </w:r>
      <w:r w:rsidR="00A4353A">
        <w:rPr>
          <w:rFonts w:ascii="Arial" w:hAnsi="Arial" w:cs="Arial"/>
        </w:rPr>
        <w:t>for</w:t>
      </w:r>
      <w:r w:rsidR="00B22CAE" w:rsidRPr="003E37E3">
        <w:rPr>
          <w:rFonts w:ascii="Arial" w:hAnsi="Arial" w:cs="Arial"/>
        </w:rPr>
        <w:t xml:space="preserve"> </w:t>
      </w:r>
      <w:r w:rsidR="00A13DE4">
        <w:rPr>
          <w:rFonts w:ascii="Arial" w:hAnsi="Arial" w:cs="Arial"/>
        </w:rPr>
        <w:t>PDCCH monitoring</w:t>
      </w:r>
      <w:r w:rsidR="00B22CAE" w:rsidRPr="003E37E3">
        <w:rPr>
          <w:rFonts w:ascii="Arial" w:hAnsi="Arial" w:cs="Arial"/>
        </w:rPr>
        <w:t xml:space="preserve"> </w:t>
      </w:r>
      <w:r w:rsidR="00A4353A">
        <w:rPr>
          <w:rFonts w:ascii="Arial" w:hAnsi="Arial" w:cs="Arial"/>
        </w:rPr>
        <w:t>enhancements of NR in 52.6</w:t>
      </w:r>
      <w:r w:rsidR="00A4353A">
        <w:rPr>
          <w:rFonts w:ascii="Arial" w:hAnsi="Arial" w:cs="Arial"/>
          <w:bCs/>
          <w:i/>
          <w:iCs/>
        </w:rPr>
        <w:t xml:space="preserve"> – </w:t>
      </w:r>
      <w:r w:rsidR="00B22CAE" w:rsidRPr="003E37E3">
        <w:rPr>
          <w:rFonts w:ascii="Arial" w:hAnsi="Arial" w:cs="Arial"/>
        </w:rPr>
        <w:t>71 GHz</w:t>
      </w:r>
      <w:r w:rsidR="0023007C">
        <w:rPr>
          <w:rFonts w:ascii="Arial" w:hAnsi="Arial" w:cs="Arial"/>
        </w:rPr>
        <w:t xml:space="preserve">. From the discussions, </w:t>
      </w:r>
      <w:r w:rsidR="00592AB0" w:rsidRPr="00983ACF">
        <w:rPr>
          <w:rFonts w:ascii="Arial" w:hAnsi="Arial" w:cs="Arial"/>
        </w:rPr>
        <w:t xml:space="preserve">we </w:t>
      </w:r>
      <w:r w:rsidR="00592AB0">
        <w:rPr>
          <w:rFonts w:ascii="Arial" w:hAnsi="Arial" w:cs="Arial"/>
        </w:rPr>
        <w:t xml:space="preserve">made </w:t>
      </w:r>
      <w:r w:rsidR="00592AB0" w:rsidRPr="00983ACF">
        <w:rPr>
          <w:rFonts w:ascii="Arial" w:hAnsi="Arial" w:cs="Arial"/>
        </w:rPr>
        <w:t>following</w:t>
      </w:r>
      <w:r w:rsidR="00592AB0">
        <w:rPr>
          <w:rFonts w:ascii="Arial" w:hAnsi="Arial" w:cs="Arial"/>
        </w:rPr>
        <w:t xml:space="preserve"> observations and proposals</w:t>
      </w:r>
      <w:r w:rsidR="00592AB0" w:rsidRPr="00983ACF">
        <w:rPr>
          <w:rFonts w:ascii="Arial" w:hAnsi="Arial" w:cs="Arial"/>
        </w:rPr>
        <w:t xml:space="preserve">: </w:t>
      </w:r>
    </w:p>
    <w:p w14:paraId="30F01456" w14:textId="77777777" w:rsidR="00FB2AF9" w:rsidRPr="00983ACF" w:rsidRDefault="00FB2AF9" w:rsidP="00FB2AF9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Observation </w:t>
      </w:r>
      <w:r>
        <w:rPr>
          <w:rFonts w:ascii="Arial" w:hAnsi="Arial" w:cs="Arial"/>
          <w:b/>
          <w:i/>
          <w:iCs/>
        </w:rPr>
        <w:t>1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 xml:space="preserve">For NR in 52.6 – 71 GHz, most of identified use cases require low latency as a key requirement, however, benefits from low latency and possible use cases significantly reduce if only multi-slot based PDCCH monitoring is supported. </w:t>
      </w:r>
    </w:p>
    <w:p w14:paraId="64CEB11F" w14:textId="77777777" w:rsidR="002535A5" w:rsidRDefault="002535A5" w:rsidP="002535A5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Observation </w:t>
      </w:r>
      <w:r>
        <w:rPr>
          <w:rFonts w:ascii="Arial" w:hAnsi="Arial" w:cs="Arial"/>
          <w:b/>
          <w:i/>
          <w:iCs/>
        </w:rPr>
        <w:t>2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 xml:space="preserve">Per-slot level monitoring requires a more complex UE implementation due to reduced slot durations of high SCSs and possibly UE processing time. </w:t>
      </w:r>
    </w:p>
    <w:p w14:paraId="4CC23270" w14:textId="77777777" w:rsidR="00773526" w:rsidRDefault="00773526" w:rsidP="00773526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Observation </w:t>
      </w:r>
      <w:r>
        <w:rPr>
          <w:rFonts w:ascii="Arial" w:hAnsi="Arial" w:cs="Arial"/>
          <w:b/>
          <w:i/>
          <w:iCs/>
        </w:rPr>
        <w:t>3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 w:rsidRPr="00773526">
        <w:rPr>
          <w:rFonts w:ascii="Arial" w:hAnsi="Arial" w:cs="Arial"/>
          <w:bCs/>
          <w:i/>
          <w:iCs/>
        </w:rPr>
        <w:t>As slot durations for additional SCSs (e.g., 31.3 us for 480 kHz and 15.6 us for 960 kHz) are already short enough, limitation based on a span may not be needed for 52.6 – 71 GHz.</w:t>
      </w:r>
    </w:p>
    <w:p w14:paraId="49DBF3AD" w14:textId="77777777" w:rsidR="00CE536E" w:rsidRDefault="00CE536E" w:rsidP="00CE536E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Observation </w:t>
      </w:r>
      <w:r>
        <w:rPr>
          <w:rFonts w:ascii="Arial" w:hAnsi="Arial" w:cs="Arial"/>
          <w:b/>
          <w:i/>
          <w:iCs/>
        </w:rPr>
        <w:t>4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 xml:space="preserve">Existing method to indicate PDCCH monitoring type configuration and corresponding limitations can be reused to indicate multi-slot level PDCCH monitoring. </w:t>
      </w:r>
    </w:p>
    <w:p w14:paraId="3E02E774" w14:textId="77777777" w:rsidR="00A13DE4" w:rsidRDefault="00A13DE4" w:rsidP="00A13DE4">
      <w:pPr>
        <w:spacing w:after="120" w:line="276" w:lineRule="auto"/>
        <w:jc w:val="both"/>
        <w:rPr>
          <w:rFonts w:ascii="Arial" w:hAnsi="Arial" w:cs="Arial"/>
          <w:b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Proposal </w:t>
      </w:r>
      <w:r>
        <w:rPr>
          <w:rFonts w:ascii="Arial" w:hAnsi="Arial" w:cs="Arial"/>
          <w:b/>
          <w:i/>
          <w:iCs/>
        </w:rPr>
        <w:t>1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>Support both per-slot level monitoring and multi-slot level monitoring for transmission and reception</w:t>
      </w:r>
      <w:r w:rsidRPr="00791307">
        <w:rPr>
          <w:rFonts w:ascii="Arial" w:hAnsi="Arial" w:cs="Arial"/>
          <w:bCs/>
          <w:i/>
          <w:iCs/>
        </w:rPr>
        <w:t>.</w:t>
      </w:r>
      <w:r w:rsidRPr="00A13DE4">
        <w:rPr>
          <w:rFonts w:ascii="Arial" w:hAnsi="Arial" w:cs="Arial"/>
          <w:b/>
          <w:i/>
          <w:iCs/>
        </w:rPr>
        <w:t xml:space="preserve"> </w:t>
      </w:r>
    </w:p>
    <w:p w14:paraId="0F882BC1" w14:textId="77777777" w:rsidR="002535A5" w:rsidRDefault="002535A5" w:rsidP="002535A5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Proposal </w:t>
      </w:r>
      <w:r>
        <w:rPr>
          <w:rFonts w:ascii="Arial" w:hAnsi="Arial" w:cs="Arial"/>
          <w:b/>
          <w:i/>
          <w:iCs/>
        </w:rPr>
        <w:t>2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>It is preferred to support multi-slot level monitoring for general UE operation</w:t>
      </w:r>
      <w:r w:rsidRPr="00BD4BE8">
        <w:rPr>
          <w:rFonts w:ascii="Arial" w:hAnsi="Arial" w:cs="Arial"/>
          <w:bCs/>
          <w:i/>
          <w:iCs/>
        </w:rPr>
        <w:t xml:space="preserve">s and per-slot level monitoring </w:t>
      </w:r>
      <w:r>
        <w:rPr>
          <w:rFonts w:ascii="Arial" w:hAnsi="Arial" w:cs="Arial"/>
          <w:bCs/>
          <w:i/>
          <w:iCs/>
        </w:rPr>
        <w:t>for</w:t>
      </w:r>
      <w:r w:rsidRPr="00BD4BE8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>low latency operations</w:t>
      </w:r>
      <w:r w:rsidRPr="00BD4BE8">
        <w:rPr>
          <w:rFonts w:ascii="Arial" w:hAnsi="Arial" w:cs="Arial"/>
          <w:bCs/>
          <w:i/>
          <w:iCs/>
        </w:rPr>
        <w:t>.</w:t>
      </w:r>
    </w:p>
    <w:p w14:paraId="20157F57" w14:textId="77777777" w:rsidR="00773526" w:rsidRDefault="00773526" w:rsidP="00773526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Proposal </w:t>
      </w:r>
      <w:r>
        <w:rPr>
          <w:rFonts w:ascii="Arial" w:hAnsi="Arial" w:cs="Arial"/>
          <w:b/>
          <w:i/>
          <w:iCs/>
        </w:rPr>
        <w:t>3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>For the existing limitations, it is preferred to define maximum numbers of PDCCH candidates/non-overlapped CCEs per slot for additional SCSs.</w:t>
      </w:r>
    </w:p>
    <w:p w14:paraId="77644FC1" w14:textId="77777777" w:rsidR="00CE536E" w:rsidRDefault="00CE536E" w:rsidP="00CE536E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Proposal </w:t>
      </w:r>
      <w:r>
        <w:rPr>
          <w:rFonts w:ascii="Arial" w:hAnsi="Arial" w:cs="Arial"/>
          <w:b/>
          <w:i/>
          <w:iCs/>
        </w:rPr>
        <w:t>4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>For multi-slot level monitoring, it is preferred to define new limitation tables for monitored PDCCH candidates/non-overlapped CCEs per multiple slots and introduce a configuration to indicate multi-slot level PDCCH monitoring in PDCCH-config.</w:t>
      </w:r>
    </w:p>
    <w:p w14:paraId="12348844" w14:textId="77777777" w:rsidR="000A5764" w:rsidRPr="00F76DA7" w:rsidRDefault="000A5764" w:rsidP="000A5764">
      <w:pPr>
        <w:pStyle w:val="Heading1"/>
        <w:rPr>
          <w:rFonts w:cs="Arial"/>
          <w:b/>
          <w:sz w:val="32"/>
          <w:lang w:val="en-US"/>
        </w:rPr>
      </w:pPr>
      <w:bookmarkStart w:id="5" w:name="_GoBack"/>
      <w:bookmarkEnd w:id="5"/>
      <w:r w:rsidRPr="00F76DA7">
        <w:rPr>
          <w:rFonts w:cs="Arial"/>
          <w:b/>
          <w:sz w:val="32"/>
          <w:lang w:val="en-US"/>
        </w:rPr>
        <w:t>References</w:t>
      </w:r>
    </w:p>
    <w:p w14:paraId="03561C39" w14:textId="77777777" w:rsidR="00472A89" w:rsidRDefault="00472A89" w:rsidP="00472A89">
      <w:pPr>
        <w:pStyle w:val="Default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bookmarkStart w:id="6" w:name="_Ref521518965"/>
      <w:r w:rsidRPr="008E2517">
        <w:rPr>
          <w:rFonts w:ascii="Arial" w:hAnsi="Arial" w:cs="Arial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>P</w:t>
      </w:r>
      <w:r w:rsidRPr="008E2517">
        <w:rPr>
          <w:rFonts w:ascii="Arial" w:hAnsi="Arial" w:cs="Arial"/>
          <w:sz w:val="22"/>
          <w:szCs w:val="22"/>
        </w:rPr>
        <w:t>-20</w:t>
      </w:r>
      <w:r>
        <w:rPr>
          <w:rFonts w:ascii="Arial" w:hAnsi="Arial" w:cs="Arial"/>
          <w:sz w:val="22"/>
          <w:szCs w:val="22"/>
        </w:rPr>
        <w:t>2925</w:t>
      </w:r>
      <w:r w:rsidRPr="008E2517">
        <w:rPr>
          <w:rFonts w:ascii="Arial" w:hAnsi="Arial" w:cs="Arial"/>
          <w:sz w:val="22"/>
          <w:szCs w:val="22"/>
        </w:rPr>
        <w:t>, “</w:t>
      </w:r>
      <w:r>
        <w:rPr>
          <w:rFonts w:ascii="Arial" w:hAnsi="Arial" w:cs="Arial"/>
          <w:sz w:val="22"/>
          <w:szCs w:val="22"/>
        </w:rPr>
        <w:t>Revised WID: Extending current NR operation to 71 GHz</w:t>
      </w:r>
      <w:r w:rsidRPr="008E2517">
        <w:rPr>
          <w:rFonts w:ascii="Arial" w:hAnsi="Arial" w:cs="Arial"/>
          <w:sz w:val="22"/>
          <w:szCs w:val="22"/>
        </w:rPr>
        <w:t>”</w:t>
      </w:r>
    </w:p>
    <w:p w14:paraId="400C6181" w14:textId="2374D1EB" w:rsidR="00163644" w:rsidRPr="00152A4E" w:rsidRDefault="007528CF" w:rsidP="008E2517">
      <w:pPr>
        <w:pStyle w:val="Default"/>
        <w:numPr>
          <w:ilvl w:val="0"/>
          <w:numId w:val="10"/>
        </w:numPr>
        <w:rPr>
          <w:rFonts w:ascii="Arial" w:hAnsi="Arial" w:cs="Arial"/>
        </w:rPr>
      </w:pPr>
      <w:r w:rsidRPr="008E2517">
        <w:rPr>
          <w:rFonts w:ascii="Arial" w:hAnsi="Arial" w:cs="Arial"/>
          <w:sz w:val="22"/>
          <w:szCs w:val="22"/>
        </w:rPr>
        <w:t>3GPP TR 38.807 (v16.0.0): “Study on requirements for NR beyond 52.6 GHz (Release 16)”</w:t>
      </w:r>
      <w:bookmarkEnd w:id="6"/>
    </w:p>
    <w:p w14:paraId="50AB4CBC" w14:textId="2454207C" w:rsidR="00F91548" w:rsidRPr="00A13DE4" w:rsidRDefault="00472A89" w:rsidP="00A13DE4">
      <w:pPr>
        <w:pStyle w:val="Default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472A89">
        <w:rPr>
          <w:rFonts w:ascii="Arial" w:hAnsi="Arial" w:cs="Arial"/>
          <w:sz w:val="22"/>
          <w:szCs w:val="22"/>
        </w:rPr>
        <w:t>3GPP TS 38.213 (v16.4.0), “Physical layer procedures for control</w:t>
      </w:r>
      <w:r>
        <w:rPr>
          <w:rFonts w:ascii="Arial" w:hAnsi="Arial" w:cs="Arial"/>
          <w:sz w:val="22"/>
          <w:szCs w:val="22"/>
        </w:rPr>
        <w:t xml:space="preserve"> </w:t>
      </w:r>
      <w:r w:rsidRPr="00472A89">
        <w:rPr>
          <w:rFonts w:ascii="Arial" w:hAnsi="Arial" w:cs="Arial"/>
          <w:sz w:val="22"/>
          <w:szCs w:val="22"/>
        </w:rPr>
        <w:t>(Release 16)”</w:t>
      </w:r>
      <w:r w:rsidR="005F3E69" w:rsidRPr="00A13DE4">
        <w:rPr>
          <w:rFonts w:ascii="Arial" w:hAnsi="Arial" w:cs="Arial"/>
          <w:sz w:val="22"/>
          <w:szCs w:val="22"/>
        </w:rPr>
        <w:t>.</w:t>
      </w:r>
    </w:p>
    <w:p w14:paraId="5317BDDB" w14:textId="570522D8" w:rsidR="005F3E69" w:rsidRPr="00152A4E" w:rsidRDefault="005F3E69" w:rsidP="008E2517">
      <w:pPr>
        <w:spacing w:after="0" w:line="240" w:lineRule="auto"/>
        <w:rPr>
          <w:rFonts w:ascii="Arial" w:hAnsi="Arial" w:cs="Arial"/>
        </w:rPr>
      </w:pPr>
    </w:p>
    <w:sectPr w:rsidR="005F3E69" w:rsidRPr="00152A4E" w:rsidSect="00E74F05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CB72B5" w14:textId="77777777" w:rsidR="00615CE9" w:rsidRDefault="00615CE9">
      <w:r>
        <w:separator/>
      </w:r>
    </w:p>
  </w:endnote>
  <w:endnote w:type="continuationSeparator" w:id="0">
    <w:p w14:paraId="19EFEB1C" w14:textId="77777777" w:rsidR="00615CE9" w:rsidRDefault="00615CE9">
      <w:r>
        <w:continuationSeparator/>
      </w:r>
    </w:p>
  </w:endnote>
  <w:endnote w:type="continuationNotice" w:id="1">
    <w:p w14:paraId="45398512" w14:textId="77777777" w:rsidR="00615CE9" w:rsidRDefault="00615C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38CA77" w14:textId="77777777" w:rsidR="00615CE9" w:rsidRDefault="00615CE9">
      <w:r>
        <w:separator/>
      </w:r>
    </w:p>
  </w:footnote>
  <w:footnote w:type="continuationSeparator" w:id="0">
    <w:p w14:paraId="27A8F696" w14:textId="77777777" w:rsidR="00615CE9" w:rsidRDefault="00615CE9">
      <w:r>
        <w:continuationSeparator/>
      </w:r>
    </w:p>
  </w:footnote>
  <w:footnote w:type="continuationNotice" w:id="1">
    <w:p w14:paraId="20DF165B" w14:textId="77777777" w:rsidR="00615CE9" w:rsidRDefault="00615CE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15A2F"/>
    <w:multiLevelType w:val="hybridMultilevel"/>
    <w:tmpl w:val="2B1AD66E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0655BB"/>
    <w:multiLevelType w:val="hybridMultilevel"/>
    <w:tmpl w:val="87707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0203F"/>
    <w:multiLevelType w:val="multilevel"/>
    <w:tmpl w:val="888A9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B725528"/>
    <w:multiLevelType w:val="hybridMultilevel"/>
    <w:tmpl w:val="6A8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171CF"/>
    <w:multiLevelType w:val="multilevel"/>
    <w:tmpl w:val="C0C6E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D9963BF"/>
    <w:multiLevelType w:val="multilevel"/>
    <w:tmpl w:val="CCF21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E231300"/>
    <w:multiLevelType w:val="hybridMultilevel"/>
    <w:tmpl w:val="93A21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45305"/>
    <w:multiLevelType w:val="hybridMultilevel"/>
    <w:tmpl w:val="B9F226D8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cs="Courier New" w:hint="default"/>
      </w:rPr>
    </w:lvl>
    <w:lvl w:ilvl="2" w:tplc="B9AE01A8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  <w:lang w:val="en-US"/>
      </w:rPr>
    </w:lvl>
    <w:lvl w:ilvl="3" w:tplc="041D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ABE1FC4"/>
    <w:multiLevelType w:val="multilevel"/>
    <w:tmpl w:val="C9A42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CA789F"/>
    <w:multiLevelType w:val="hybridMultilevel"/>
    <w:tmpl w:val="70AAC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130B8"/>
    <w:multiLevelType w:val="multilevel"/>
    <w:tmpl w:val="9A3C9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CE226BA"/>
    <w:multiLevelType w:val="hybridMultilevel"/>
    <w:tmpl w:val="ED30D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35249A"/>
    <w:multiLevelType w:val="multilevel"/>
    <w:tmpl w:val="A934B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44214F1"/>
    <w:multiLevelType w:val="multilevel"/>
    <w:tmpl w:val="50401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5F95E11"/>
    <w:multiLevelType w:val="hybridMultilevel"/>
    <w:tmpl w:val="1A744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EC5FCA"/>
    <w:multiLevelType w:val="hybridMultilevel"/>
    <w:tmpl w:val="3CB2C332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5440918"/>
    <w:multiLevelType w:val="hybridMultilevel"/>
    <w:tmpl w:val="FBDCD85C"/>
    <w:lvl w:ilvl="0" w:tplc="E4B819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EC22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1CD0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A46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366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40BC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448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4267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F6D9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767F2E"/>
    <w:multiLevelType w:val="multilevel"/>
    <w:tmpl w:val="C5303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E0C5A77"/>
    <w:multiLevelType w:val="hybridMultilevel"/>
    <w:tmpl w:val="B2A4E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68E3EB7"/>
    <w:multiLevelType w:val="multilevel"/>
    <w:tmpl w:val="7E6EA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2B0CA2"/>
    <w:multiLevelType w:val="multilevel"/>
    <w:tmpl w:val="45BA60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0" w:hanging="3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934474"/>
    <w:multiLevelType w:val="multilevel"/>
    <w:tmpl w:val="AA9A6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EC54954"/>
    <w:multiLevelType w:val="hybridMultilevel"/>
    <w:tmpl w:val="B38C9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514DDA"/>
    <w:multiLevelType w:val="hybridMultilevel"/>
    <w:tmpl w:val="D50A6A00"/>
    <w:lvl w:ilvl="0" w:tplc="04090001">
      <w:start w:val="1"/>
      <w:numFmt w:val="bullet"/>
      <w:lvlText w:val=""/>
      <w:lvlJc w:val="left"/>
      <w:pPr>
        <w:ind w:left="1058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8E65021"/>
    <w:multiLevelType w:val="multilevel"/>
    <w:tmpl w:val="9822F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"/>
  </w:num>
  <w:num w:numId="2">
    <w:abstractNumId w:val="25"/>
  </w:num>
  <w:num w:numId="3">
    <w:abstractNumId w:val="20"/>
  </w:num>
  <w:num w:numId="4">
    <w:abstractNumId w:val="21"/>
  </w:num>
  <w:num w:numId="5">
    <w:abstractNumId w:val="13"/>
  </w:num>
  <w:num w:numId="6">
    <w:abstractNumId w:val="22"/>
  </w:num>
  <w:num w:numId="7">
    <w:abstractNumId w:val="31"/>
  </w:num>
  <w:num w:numId="8">
    <w:abstractNumId w:val="14"/>
  </w:num>
  <w:num w:numId="9">
    <w:abstractNumId w:val="39"/>
  </w:num>
  <w:num w:numId="10">
    <w:abstractNumId w:val="18"/>
  </w:num>
  <w:num w:numId="11">
    <w:abstractNumId w:val="34"/>
  </w:num>
  <w:num w:numId="12">
    <w:abstractNumId w:val="28"/>
  </w:num>
  <w:num w:numId="13">
    <w:abstractNumId w:val="40"/>
  </w:num>
  <w:num w:numId="14">
    <w:abstractNumId w:val="16"/>
  </w:num>
  <w:num w:numId="15">
    <w:abstractNumId w:val="11"/>
  </w:num>
  <w:num w:numId="16">
    <w:abstractNumId w:val="38"/>
  </w:num>
  <w:num w:numId="17">
    <w:abstractNumId w:val="9"/>
  </w:num>
  <w:num w:numId="18">
    <w:abstractNumId w:val="35"/>
  </w:num>
  <w:num w:numId="19">
    <w:abstractNumId w:val="5"/>
  </w:num>
  <w:num w:numId="20">
    <w:abstractNumId w:val="30"/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6"/>
  </w:num>
  <w:num w:numId="28">
    <w:abstractNumId w:val="26"/>
  </w:num>
  <w:num w:numId="29">
    <w:abstractNumId w:val="36"/>
  </w:num>
  <w:num w:numId="30">
    <w:abstractNumId w:val="32"/>
  </w:num>
  <w:num w:numId="31">
    <w:abstractNumId w:val="4"/>
  </w:num>
  <w:num w:numId="32">
    <w:abstractNumId w:val="2"/>
  </w:num>
  <w:num w:numId="33">
    <w:abstractNumId w:val="7"/>
  </w:num>
  <w:num w:numId="34">
    <w:abstractNumId w:val="3"/>
  </w:num>
  <w:num w:numId="35">
    <w:abstractNumId w:val="17"/>
  </w:num>
  <w:num w:numId="36">
    <w:abstractNumId w:val="33"/>
  </w:num>
  <w:num w:numId="37">
    <w:abstractNumId w:val="37"/>
  </w:num>
  <w:num w:numId="38">
    <w:abstractNumId w:val="24"/>
  </w:num>
  <w:num w:numId="39">
    <w:abstractNumId w:val="29"/>
  </w:num>
  <w:num w:numId="40">
    <w:abstractNumId w:val="23"/>
  </w:num>
  <w:num w:numId="41">
    <w:abstractNumId w:val="0"/>
  </w:num>
  <w:num w:numId="42">
    <w:abstractNumId w:val="19"/>
  </w:num>
  <w:num w:numId="43">
    <w:abstractNumId w:val="1"/>
  </w:num>
  <w:num w:numId="44">
    <w:abstractNumId w:val="1"/>
  </w:num>
  <w:num w:numId="45">
    <w:abstractNumId w:val="27"/>
  </w:num>
  <w:num w:numId="46">
    <w:abstractNumId w:val="10"/>
  </w:num>
  <w:num w:numId="47">
    <w:abstractNumId w:val="12"/>
  </w:num>
  <w:num w:numId="48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DF6"/>
    <w:rsid w:val="0000168C"/>
    <w:rsid w:val="000018A8"/>
    <w:rsid w:val="00002A26"/>
    <w:rsid w:val="00002BC4"/>
    <w:rsid w:val="00002F99"/>
    <w:rsid w:val="0000325C"/>
    <w:rsid w:val="000038DC"/>
    <w:rsid w:val="00003E50"/>
    <w:rsid w:val="00003EC3"/>
    <w:rsid w:val="00004C2D"/>
    <w:rsid w:val="00005012"/>
    <w:rsid w:val="00005BCE"/>
    <w:rsid w:val="000061D4"/>
    <w:rsid w:val="00006446"/>
    <w:rsid w:val="00006708"/>
    <w:rsid w:val="00006896"/>
    <w:rsid w:val="00007C28"/>
    <w:rsid w:val="00007CDC"/>
    <w:rsid w:val="000103DE"/>
    <w:rsid w:val="000104C6"/>
    <w:rsid w:val="000110C9"/>
    <w:rsid w:val="000119C4"/>
    <w:rsid w:val="00011B28"/>
    <w:rsid w:val="00011EE8"/>
    <w:rsid w:val="0001288B"/>
    <w:rsid w:val="00012B9F"/>
    <w:rsid w:val="00012C16"/>
    <w:rsid w:val="000153E9"/>
    <w:rsid w:val="000157EC"/>
    <w:rsid w:val="00015AD4"/>
    <w:rsid w:val="00015D15"/>
    <w:rsid w:val="0001611C"/>
    <w:rsid w:val="0001694D"/>
    <w:rsid w:val="00017074"/>
    <w:rsid w:val="000208E4"/>
    <w:rsid w:val="00021025"/>
    <w:rsid w:val="00021143"/>
    <w:rsid w:val="00021171"/>
    <w:rsid w:val="00022522"/>
    <w:rsid w:val="00022C6C"/>
    <w:rsid w:val="00023233"/>
    <w:rsid w:val="0002360A"/>
    <w:rsid w:val="00023A7A"/>
    <w:rsid w:val="000244A8"/>
    <w:rsid w:val="00024F2F"/>
    <w:rsid w:val="00025050"/>
    <w:rsid w:val="0002564D"/>
    <w:rsid w:val="000257F1"/>
    <w:rsid w:val="00025927"/>
    <w:rsid w:val="00025C2A"/>
    <w:rsid w:val="00025D5F"/>
    <w:rsid w:val="00025ECA"/>
    <w:rsid w:val="00026309"/>
    <w:rsid w:val="00026CB5"/>
    <w:rsid w:val="00026E30"/>
    <w:rsid w:val="00027DEF"/>
    <w:rsid w:val="00030015"/>
    <w:rsid w:val="00030C64"/>
    <w:rsid w:val="00031297"/>
    <w:rsid w:val="00031598"/>
    <w:rsid w:val="000325B8"/>
    <w:rsid w:val="00032F20"/>
    <w:rsid w:val="00033351"/>
    <w:rsid w:val="0003410A"/>
    <w:rsid w:val="00034B70"/>
    <w:rsid w:val="00034C15"/>
    <w:rsid w:val="000359A3"/>
    <w:rsid w:val="00035EA8"/>
    <w:rsid w:val="00035F74"/>
    <w:rsid w:val="000363B2"/>
    <w:rsid w:val="000369F9"/>
    <w:rsid w:val="00036BA1"/>
    <w:rsid w:val="0003784D"/>
    <w:rsid w:val="00037B91"/>
    <w:rsid w:val="00040254"/>
    <w:rsid w:val="000405A0"/>
    <w:rsid w:val="00040B2C"/>
    <w:rsid w:val="00040B73"/>
    <w:rsid w:val="00040B78"/>
    <w:rsid w:val="00040DE9"/>
    <w:rsid w:val="0004149C"/>
    <w:rsid w:val="000422E2"/>
    <w:rsid w:val="000426FC"/>
    <w:rsid w:val="00042BE0"/>
    <w:rsid w:val="00042F22"/>
    <w:rsid w:val="000437FA"/>
    <w:rsid w:val="00043DDF"/>
    <w:rsid w:val="0004407C"/>
    <w:rsid w:val="00044278"/>
    <w:rsid w:val="000444EF"/>
    <w:rsid w:val="00044A9C"/>
    <w:rsid w:val="00045214"/>
    <w:rsid w:val="000455AE"/>
    <w:rsid w:val="00045651"/>
    <w:rsid w:val="00045735"/>
    <w:rsid w:val="00045AD3"/>
    <w:rsid w:val="00045EE7"/>
    <w:rsid w:val="00046945"/>
    <w:rsid w:val="00047793"/>
    <w:rsid w:val="000500FE"/>
    <w:rsid w:val="00050192"/>
    <w:rsid w:val="00050717"/>
    <w:rsid w:val="00050D83"/>
    <w:rsid w:val="00050E2C"/>
    <w:rsid w:val="000511FA"/>
    <w:rsid w:val="00051789"/>
    <w:rsid w:val="0005205A"/>
    <w:rsid w:val="0005264F"/>
    <w:rsid w:val="00052A07"/>
    <w:rsid w:val="000534E3"/>
    <w:rsid w:val="00053756"/>
    <w:rsid w:val="00053C47"/>
    <w:rsid w:val="00053EF9"/>
    <w:rsid w:val="00054303"/>
    <w:rsid w:val="00054815"/>
    <w:rsid w:val="00054EE4"/>
    <w:rsid w:val="00054FF5"/>
    <w:rsid w:val="00055378"/>
    <w:rsid w:val="000555DC"/>
    <w:rsid w:val="00055692"/>
    <w:rsid w:val="00055E34"/>
    <w:rsid w:val="0005606A"/>
    <w:rsid w:val="0005620C"/>
    <w:rsid w:val="00056718"/>
    <w:rsid w:val="00056A67"/>
    <w:rsid w:val="00056BD9"/>
    <w:rsid w:val="00056F02"/>
    <w:rsid w:val="00056FD0"/>
    <w:rsid w:val="00057117"/>
    <w:rsid w:val="00057186"/>
    <w:rsid w:val="000571B8"/>
    <w:rsid w:val="0005757D"/>
    <w:rsid w:val="000575ED"/>
    <w:rsid w:val="00057649"/>
    <w:rsid w:val="000604D2"/>
    <w:rsid w:val="00060E21"/>
    <w:rsid w:val="000616E7"/>
    <w:rsid w:val="00061829"/>
    <w:rsid w:val="0006232B"/>
    <w:rsid w:val="000625C8"/>
    <w:rsid w:val="00063138"/>
    <w:rsid w:val="00063AC3"/>
    <w:rsid w:val="00063EF3"/>
    <w:rsid w:val="000641AA"/>
    <w:rsid w:val="000645B8"/>
    <w:rsid w:val="0006487E"/>
    <w:rsid w:val="00065243"/>
    <w:rsid w:val="00065E1A"/>
    <w:rsid w:val="00065F7E"/>
    <w:rsid w:val="0006657B"/>
    <w:rsid w:val="00066C46"/>
    <w:rsid w:val="000674D8"/>
    <w:rsid w:val="00067A61"/>
    <w:rsid w:val="00070074"/>
    <w:rsid w:val="00070D25"/>
    <w:rsid w:val="00071225"/>
    <w:rsid w:val="000715A7"/>
    <w:rsid w:val="00071812"/>
    <w:rsid w:val="00071DCA"/>
    <w:rsid w:val="00071EA7"/>
    <w:rsid w:val="0007232F"/>
    <w:rsid w:val="000725A0"/>
    <w:rsid w:val="00072896"/>
    <w:rsid w:val="000729AC"/>
    <w:rsid w:val="0007384D"/>
    <w:rsid w:val="0007415D"/>
    <w:rsid w:val="00074621"/>
    <w:rsid w:val="00074F35"/>
    <w:rsid w:val="00075131"/>
    <w:rsid w:val="00075B26"/>
    <w:rsid w:val="00075BF1"/>
    <w:rsid w:val="00076D61"/>
    <w:rsid w:val="0007787A"/>
    <w:rsid w:val="00077A1C"/>
    <w:rsid w:val="00077CF3"/>
    <w:rsid w:val="00077E5F"/>
    <w:rsid w:val="0008004D"/>
    <w:rsid w:val="00080270"/>
    <w:rsid w:val="00080281"/>
    <w:rsid w:val="0008036A"/>
    <w:rsid w:val="00080930"/>
    <w:rsid w:val="00080E7E"/>
    <w:rsid w:val="00081AE6"/>
    <w:rsid w:val="00081EF5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8785D"/>
    <w:rsid w:val="00087C02"/>
    <w:rsid w:val="00087E01"/>
    <w:rsid w:val="0009009F"/>
    <w:rsid w:val="00090388"/>
    <w:rsid w:val="00090596"/>
    <w:rsid w:val="00090AF4"/>
    <w:rsid w:val="00090B3F"/>
    <w:rsid w:val="00090D19"/>
    <w:rsid w:val="00091557"/>
    <w:rsid w:val="000923AF"/>
    <w:rsid w:val="000924C1"/>
    <w:rsid w:val="000924F0"/>
    <w:rsid w:val="00092573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AE"/>
    <w:rsid w:val="0009510F"/>
    <w:rsid w:val="00096A7E"/>
    <w:rsid w:val="00096C23"/>
    <w:rsid w:val="00097774"/>
    <w:rsid w:val="00097827"/>
    <w:rsid w:val="000A0028"/>
    <w:rsid w:val="000A0276"/>
    <w:rsid w:val="000A09B2"/>
    <w:rsid w:val="000A181B"/>
    <w:rsid w:val="000A1B7B"/>
    <w:rsid w:val="000A22F2"/>
    <w:rsid w:val="000A2538"/>
    <w:rsid w:val="000A3063"/>
    <w:rsid w:val="000A39DC"/>
    <w:rsid w:val="000A447B"/>
    <w:rsid w:val="000A56F2"/>
    <w:rsid w:val="000A5764"/>
    <w:rsid w:val="000A6B98"/>
    <w:rsid w:val="000A7DC3"/>
    <w:rsid w:val="000B0223"/>
    <w:rsid w:val="000B02A2"/>
    <w:rsid w:val="000B0640"/>
    <w:rsid w:val="000B0A01"/>
    <w:rsid w:val="000B225B"/>
    <w:rsid w:val="000B254C"/>
    <w:rsid w:val="000B2719"/>
    <w:rsid w:val="000B2A3F"/>
    <w:rsid w:val="000B3347"/>
    <w:rsid w:val="000B3516"/>
    <w:rsid w:val="000B3557"/>
    <w:rsid w:val="000B3A8F"/>
    <w:rsid w:val="000B3F88"/>
    <w:rsid w:val="000B42D2"/>
    <w:rsid w:val="000B4AB9"/>
    <w:rsid w:val="000B516D"/>
    <w:rsid w:val="000B56CE"/>
    <w:rsid w:val="000B58C3"/>
    <w:rsid w:val="000B5E2E"/>
    <w:rsid w:val="000B61E9"/>
    <w:rsid w:val="000B64B6"/>
    <w:rsid w:val="000B64DA"/>
    <w:rsid w:val="000B6BB9"/>
    <w:rsid w:val="000B730C"/>
    <w:rsid w:val="000B759A"/>
    <w:rsid w:val="000B7771"/>
    <w:rsid w:val="000B77F0"/>
    <w:rsid w:val="000B781C"/>
    <w:rsid w:val="000C0B76"/>
    <w:rsid w:val="000C14A2"/>
    <w:rsid w:val="000C165A"/>
    <w:rsid w:val="000C189A"/>
    <w:rsid w:val="000C1E19"/>
    <w:rsid w:val="000C2365"/>
    <w:rsid w:val="000C2C1D"/>
    <w:rsid w:val="000C2CD0"/>
    <w:rsid w:val="000C2E19"/>
    <w:rsid w:val="000C3159"/>
    <w:rsid w:val="000C3794"/>
    <w:rsid w:val="000C391E"/>
    <w:rsid w:val="000C3ED0"/>
    <w:rsid w:val="000C4309"/>
    <w:rsid w:val="000C447D"/>
    <w:rsid w:val="000C483B"/>
    <w:rsid w:val="000C4F3C"/>
    <w:rsid w:val="000C501B"/>
    <w:rsid w:val="000C50FA"/>
    <w:rsid w:val="000C60F6"/>
    <w:rsid w:val="000C64E6"/>
    <w:rsid w:val="000C6F9D"/>
    <w:rsid w:val="000D0A64"/>
    <w:rsid w:val="000D0D07"/>
    <w:rsid w:val="000D162D"/>
    <w:rsid w:val="000D17D6"/>
    <w:rsid w:val="000D1A47"/>
    <w:rsid w:val="000D2F63"/>
    <w:rsid w:val="000D2FB2"/>
    <w:rsid w:val="000D329C"/>
    <w:rsid w:val="000D3E2C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AD6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26CB"/>
    <w:rsid w:val="000F3BE9"/>
    <w:rsid w:val="000F3F6C"/>
    <w:rsid w:val="000F43E3"/>
    <w:rsid w:val="000F4ED8"/>
    <w:rsid w:val="000F4F9E"/>
    <w:rsid w:val="000F528A"/>
    <w:rsid w:val="000F5397"/>
    <w:rsid w:val="000F557E"/>
    <w:rsid w:val="000F56C3"/>
    <w:rsid w:val="000F5AB7"/>
    <w:rsid w:val="000F5D31"/>
    <w:rsid w:val="000F68BA"/>
    <w:rsid w:val="000F6A64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323"/>
    <w:rsid w:val="00103851"/>
    <w:rsid w:val="00103ADA"/>
    <w:rsid w:val="001040A8"/>
    <w:rsid w:val="001045CB"/>
    <w:rsid w:val="001048B7"/>
    <w:rsid w:val="00104A7C"/>
    <w:rsid w:val="001054B3"/>
    <w:rsid w:val="00105C28"/>
    <w:rsid w:val="00105E18"/>
    <w:rsid w:val="001060D1"/>
    <w:rsid w:val="00106117"/>
    <w:rsid w:val="001062FB"/>
    <w:rsid w:val="001063E6"/>
    <w:rsid w:val="00106B59"/>
    <w:rsid w:val="001070B9"/>
    <w:rsid w:val="001108D9"/>
    <w:rsid w:val="0011092E"/>
    <w:rsid w:val="00110EBC"/>
    <w:rsid w:val="001112E3"/>
    <w:rsid w:val="001118D0"/>
    <w:rsid w:val="00111D66"/>
    <w:rsid w:val="0011224B"/>
    <w:rsid w:val="00112B01"/>
    <w:rsid w:val="00112C4F"/>
    <w:rsid w:val="00112DEF"/>
    <w:rsid w:val="00113CF4"/>
    <w:rsid w:val="00114B17"/>
    <w:rsid w:val="00115027"/>
    <w:rsid w:val="001153EA"/>
    <w:rsid w:val="00115643"/>
    <w:rsid w:val="00116118"/>
    <w:rsid w:val="00116765"/>
    <w:rsid w:val="00116896"/>
    <w:rsid w:val="00116C54"/>
    <w:rsid w:val="00116C75"/>
    <w:rsid w:val="001171D9"/>
    <w:rsid w:val="0011747E"/>
    <w:rsid w:val="00117AE6"/>
    <w:rsid w:val="00117CEA"/>
    <w:rsid w:val="00117D13"/>
    <w:rsid w:val="001203FC"/>
    <w:rsid w:val="001215CA"/>
    <w:rsid w:val="0012169D"/>
    <w:rsid w:val="0012189E"/>
    <w:rsid w:val="001218CE"/>
    <w:rsid w:val="001219F5"/>
    <w:rsid w:val="00121A20"/>
    <w:rsid w:val="00121D09"/>
    <w:rsid w:val="0012320A"/>
    <w:rsid w:val="00123CA8"/>
    <w:rsid w:val="00123D2C"/>
    <w:rsid w:val="001248FC"/>
    <w:rsid w:val="001252EB"/>
    <w:rsid w:val="00125448"/>
    <w:rsid w:val="00125B92"/>
    <w:rsid w:val="00125D8C"/>
    <w:rsid w:val="00125FDB"/>
    <w:rsid w:val="00126305"/>
    <w:rsid w:val="00126B4A"/>
    <w:rsid w:val="00127931"/>
    <w:rsid w:val="00127D88"/>
    <w:rsid w:val="00127E83"/>
    <w:rsid w:val="0013192D"/>
    <w:rsid w:val="00131BF9"/>
    <w:rsid w:val="00131FE9"/>
    <w:rsid w:val="001326A2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C2"/>
    <w:rsid w:val="001358D4"/>
    <w:rsid w:val="00135999"/>
    <w:rsid w:val="001360E1"/>
    <w:rsid w:val="001365A4"/>
    <w:rsid w:val="00136790"/>
    <w:rsid w:val="00136BBA"/>
    <w:rsid w:val="001375CD"/>
    <w:rsid w:val="0013762F"/>
    <w:rsid w:val="001376DA"/>
    <w:rsid w:val="001376E6"/>
    <w:rsid w:val="00137AB5"/>
    <w:rsid w:val="00137F0B"/>
    <w:rsid w:val="00140509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5F4"/>
    <w:rsid w:val="00146904"/>
    <w:rsid w:val="00146964"/>
    <w:rsid w:val="00146989"/>
    <w:rsid w:val="00147BDE"/>
    <w:rsid w:val="00147C7F"/>
    <w:rsid w:val="00147D25"/>
    <w:rsid w:val="001506B3"/>
    <w:rsid w:val="00150C1E"/>
    <w:rsid w:val="001510DF"/>
    <w:rsid w:val="0015190F"/>
    <w:rsid w:val="00151E23"/>
    <w:rsid w:val="001523B7"/>
    <w:rsid w:val="001526E0"/>
    <w:rsid w:val="00152A4E"/>
    <w:rsid w:val="00153B76"/>
    <w:rsid w:val="00154220"/>
    <w:rsid w:val="00154684"/>
    <w:rsid w:val="001549FC"/>
    <w:rsid w:val="001551B5"/>
    <w:rsid w:val="00156DC4"/>
    <w:rsid w:val="0015772B"/>
    <w:rsid w:val="00157A90"/>
    <w:rsid w:val="00157B7B"/>
    <w:rsid w:val="00157F10"/>
    <w:rsid w:val="00160461"/>
    <w:rsid w:val="00160B06"/>
    <w:rsid w:val="00160B11"/>
    <w:rsid w:val="00162135"/>
    <w:rsid w:val="00162353"/>
    <w:rsid w:val="001629FC"/>
    <w:rsid w:val="00162BD1"/>
    <w:rsid w:val="00163554"/>
    <w:rsid w:val="00163644"/>
    <w:rsid w:val="00163BF2"/>
    <w:rsid w:val="00163FBD"/>
    <w:rsid w:val="00164762"/>
    <w:rsid w:val="00164E14"/>
    <w:rsid w:val="00164F6D"/>
    <w:rsid w:val="001659C1"/>
    <w:rsid w:val="00166278"/>
    <w:rsid w:val="0016660C"/>
    <w:rsid w:val="001669BD"/>
    <w:rsid w:val="00166C86"/>
    <w:rsid w:val="0016726A"/>
    <w:rsid w:val="001672AE"/>
    <w:rsid w:val="00167A2F"/>
    <w:rsid w:val="00167A9D"/>
    <w:rsid w:val="00170B78"/>
    <w:rsid w:val="001711A9"/>
    <w:rsid w:val="00171478"/>
    <w:rsid w:val="0017163C"/>
    <w:rsid w:val="00171E9B"/>
    <w:rsid w:val="00171FAE"/>
    <w:rsid w:val="001721D5"/>
    <w:rsid w:val="00173338"/>
    <w:rsid w:val="001735B9"/>
    <w:rsid w:val="00173A8E"/>
    <w:rsid w:val="001742F2"/>
    <w:rsid w:val="0017437B"/>
    <w:rsid w:val="001746D1"/>
    <w:rsid w:val="001747A2"/>
    <w:rsid w:val="00174E5E"/>
    <w:rsid w:val="00174FE7"/>
    <w:rsid w:val="001750CB"/>
    <w:rsid w:val="00175A10"/>
    <w:rsid w:val="00175A7C"/>
    <w:rsid w:val="00175B77"/>
    <w:rsid w:val="001762DB"/>
    <w:rsid w:val="00176547"/>
    <w:rsid w:val="00176850"/>
    <w:rsid w:val="00176E09"/>
    <w:rsid w:val="00176E1A"/>
    <w:rsid w:val="00176FB5"/>
    <w:rsid w:val="00180304"/>
    <w:rsid w:val="00180B6F"/>
    <w:rsid w:val="0018143F"/>
    <w:rsid w:val="001817F1"/>
    <w:rsid w:val="00181D12"/>
    <w:rsid w:val="00182BB1"/>
    <w:rsid w:val="001833D1"/>
    <w:rsid w:val="001833FB"/>
    <w:rsid w:val="00183599"/>
    <w:rsid w:val="00183911"/>
    <w:rsid w:val="00184226"/>
    <w:rsid w:val="001846F2"/>
    <w:rsid w:val="001849EF"/>
    <w:rsid w:val="00185251"/>
    <w:rsid w:val="001856D0"/>
    <w:rsid w:val="001856E9"/>
    <w:rsid w:val="00185C19"/>
    <w:rsid w:val="00186721"/>
    <w:rsid w:val="00186F7A"/>
    <w:rsid w:val="00187149"/>
    <w:rsid w:val="00187FF9"/>
    <w:rsid w:val="00190959"/>
    <w:rsid w:val="00190AC1"/>
    <w:rsid w:val="00190C2B"/>
    <w:rsid w:val="001921DE"/>
    <w:rsid w:val="001924F7"/>
    <w:rsid w:val="001927C8"/>
    <w:rsid w:val="00192B67"/>
    <w:rsid w:val="00192D14"/>
    <w:rsid w:val="00192E38"/>
    <w:rsid w:val="0019341A"/>
    <w:rsid w:val="001934DF"/>
    <w:rsid w:val="0019394F"/>
    <w:rsid w:val="00193ABA"/>
    <w:rsid w:val="001944CD"/>
    <w:rsid w:val="0019468F"/>
    <w:rsid w:val="00194D87"/>
    <w:rsid w:val="00194E68"/>
    <w:rsid w:val="00195220"/>
    <w:rsid w:val="001956D0"/>
    <w:rsid w:val="00196508"/>
    <w:rsid w:val="001965C4"/>
    <w:rsid w:val="001975F2"/>
    <w:rsid w:val="00197DF9"/>
    <w:rsid w:val="001A05D2"/>
    <w:rsid w:val="001A0921"/>
    <w:rsid w:val="001A1457"/>
    <w:rsid w:val="001A1986"/>
    <w:rsid w:val="001A1987"/>
    <w:rsid w:val="001A1F0C"/>
    <w:rsid w:val="001A2564"/>
    <w:rsid w:val="001A2625"/>
    <w:rsid w:val="001A26FB"/>
    <w:rsid w:val="001A2854"/>
    <w:rsid w:val="001A3076"/>
    <w:rsid w:val="001A315C"/>
    <w:rsid w:val="001A38BB"/>
    <w:rsid w:val="001A45D5"/>
    <w:rsid w:val="001A4737"/>
    <w:rsid w:val="001A4812"/>
    <w:rsid w:val="001A4EF4"/>
    <w:rsid w:val="001A5065"/>
    <w:rsid w:val="001A5463"/>
    <w:rsid w:val="001A5951"/>
    <w:rsid w:val="001A5E45"/>
    <w:rsid w:val="001A6173"/>
    <w:rsid w:val="001A6ABE"/>
    <w:rsid w:val="001A73FD"/>
    <w:rsid w:val="001A757F"/>
    <w:rsid w:val="001A771A"/>
    <w:rsid w:val="001A7A1E"/>
    <w:rsid w:val="001B0578"/>
    <w:rsid w:val="001B094C"/>
    <w:rsid w:val="001B0D97"/>
    <w:rsid w:val="001B11BE"/>
    <w:rsid w:val="001B12B7"/>
    <w:rsid w:val="001B14BE"/>
    <w:rsid w:val="001B1523"/>
    <w:rsid w:val="001B1BF4"/>
    <w:rsid w:val="001B1D92"/>
    <w:rsid w:val="001B20C3"/>
    <w:rsid w:val="001B21A6"/>
    <w:rsid w:val="001B22B5"/>
    <w:rsid w:val="001B2992"/>
    <w:rsid w:val="001B2A5A"/>
    <w:rsid w:val="001B3010"/>
    <w:rsid w:val="001B34A3"/>
    <w:rsid w:val="001B34D1"/>
    <w:rsid w:val="001B36D6"/>
    <w:rsid w:val="001B3701"/>
    <w:rsid w:val="001B3C08"/>
    <w:rsid w:val="001B53A5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2A9B"/>
    <w:rsid w:val="001C2AF5"/>
    <w:rsid w:val="001C33C8"/>
    <w:rsid w:val="001C3D2A"/>
    <w:rsid w:val="001C3D34"/>
    <w:rsid w:val="001C48C2"/>
    <w:rsid w:val="001C508D"/>
    <w:rsid w:val="001C5B0C"/>
    <w:rsid w:val="001C6312"/>
    <w:rsid w:val="001C664F"/>
    <w:rsid w:val="001C7611"/>
    <w:rsid w:val="001C7E29"/>
    <w:rsid w:val="001C7E35"/>
    <w:rsid w:val="001D0064"/>
    <w:rsid w:val="001D0C44"/>
    <w:rsid w:val="001D11ED"/>
    <w:rsid w:val="001D1452"/>
    <w:rsid w:val="001D1B44"/>
    <w:rsid w:val="001D1C91"/>
    <w:rsid w:val="001D1D1C"/>
    <w:rsid w:val="001D2031"/>
    <w:rsid w:val="001D2B1F"/>
    <w:rsid w:val="001D2C6B"/>
    <w:rsid w:val="001D2DB5"/>
    <w:rsid w:val="001D36A9"/>
    <w:rsid w:val="001D377E"/>
    <w:rsid w:val="001D37DE"/>
    <w:rsid w:val="001D3973"/>
    <w:rsid w:val="001D3974"/>
    <w:rsid w:val="001D40AF"/>
    <w:rsid w:val="001D40B9"/>
    <w:rsid w:val="001D4CB3"/>
    <w:rsid w:val="001D4EE6"/>
    <w:rsid w:val="001D51BA"/>
    <w:rsid w:val="001D52F5"/>
    <w:rsid w:val="001D5C84"/>
    <w:rsid w:val="001D6342"/>
    <w:rsid w:val="001D66F8"/>
    <w:rsid w:val="001D67BB"/>
    <w:rsid w:val="001D6839"/>
    <w:rsid w:val="001D6D53"/>
    <w:rsid w:val="001D7424"/>
    <w:rsid w:val="001D783F"/>
    <w:rsid w:val="001D7921"/>
    <w:rsid w:val="001D79A1"/>
    <w:rsid w:val="001D7A02"/>
    <w:rsid w:val="001E0119"/>
    <w:rsid w:val="001E018C"/>
    <w:rsid w:val="001E02CF"/>
    <w:rsid w:val="001E0427"/>
    <w:rsid w:val="001E0B68"/>
    <w:rsid w:val="001E0E46"/>
    <w:rsid w:val="001E217E"/>
    <w:rsid w:val="001E23A0"/>
    <w:rsid w:val="001E23E4"/>
    <w:rsid w:val="001E2AD7"/>
    <w:rsid w:val="001E34F2"/>
    <w:rsid w:val="001E3F06"/>
    <w:rsid w:val="001E58E2"/>
    <w:rsid w:val="001E5A39"/>
    <w:rsid w:val="001E5F35"/>
    <w:rsid w:val="001E6303"/>
    <w:rsid w:val="001E6BB8"/>
    <w:rsid w:val="001E75EA"/>
    <w:rsid w:val="001E786D"/>
    <w:rsid w:val="001E7AED"/>
    <w:rsid w:val="001F0B56"/>
    <w:rsid w:val="001F0CCF"/>
    <w:rsid w:val="001F12F4"/>
    <w:rsid w:val="001F2F31"/>
    <w:rsid w:val="001F36C3"/>
    <w:rsid w:val="001F3916"/>
    <w:rsid w:val="001F39C4"/>
    <w:rsid w:val="001F3C3B"/>
    <w:rsid w:val="001F4037"/>
    <w:rsid w:val="001F41A1"/>
    <w:rsid w:val="001F4676"/>
    <w:rsid w:val="001F54C5"/>
    <w:rsid w:val="001F5B50"/>
    <w:rsid w:val="001F61DB"/>
    <w:rsid w:val="001F662C"/>
    <w:rsid w:val="001F7074"/>
    <w:rsid w:val="001F7654"/>
    <w:rsid w:val="001F7A85"/>
    <w:rsid w:val="002001B7"/>
    <w:rsid w:val="00200490"/>
    <w:rsid w:val="002009A4"/>
    <w:rsid w:val="00200C29"/>
    <w:rsid w:val="00200D0F"/>
    <w:rsid w:val="00201162"/>
    <w:rsid w:val="00201B26"/>
    <w:rsid w:val="00201F3A"/>
    <w:rsid w:val="0020327F"/>
    <w:rsid w:val="00203A34"/>
    <w:rsid w:val="00203F96"/>
    <w:rsid w:val="002041BF"/>
    <w:rsid w:val="00204539"/>
    <w:rsid w:val="00204831"/>
    <w:rsid w:val="00204E32"/>
    <w:rsid w:val="002050C4"/>
    <w:rsid w:val="0020640E"/>
    <w:rsid w:val="002069B2"/>
    <w:rsid w:val="00207A55"/>
    <w:rsid w:val="00207FA3"/>
    <w:rsid w:val="00210241"/>
    <w:rsid w:val="002111FD"/>
    <w:rsid w:val="00212596"/>
    <w:rsid w:val="002125E4"/>
    <w:rsid w:val="00212D1B"/>
    <w:rsid w:val="00212D2F"/>
    <w:rsid w:val="00212F4C"/>
    <w:rsid w:val="0021336E"/>
    <w:rsid w:val="00214DA8"/>
    <w:rsid w:val="00214E4F"/>
    <w:rsid w:val="0021529E"/>
    <w:rsid w:val="00215423"/>
    <w:rsid w:val="002158FA"/>
    <w:rsid w:val="00215991"/>
    <w:rsid w:val="00215D3F"/>
    <w:rsid w:val="00215F14"/>
    <w:rsid w:val="00215FAD"/>
    <w:rsid w:val="002160C0"/>
    <w:rsid w:val="00216540"/>
    <w:rsid w:val="00216742"/>
    <w:rsid w:val="00217082"/>
    <w:rsid w:val="002174E3"/>
    <w:rsid w:val="002179C2"/>
    <w:rsid w:val="00217BA3"/>
    <w:rsid w:val="00217C54"/>
    <w:rsid w:val="00220495"/>
    <w:rsid w:val="00220600"/>
    <w:rsid w:val="00220819"/>
    <w:rsid w:val="00220EAB"/>
    <w:rsid w:val="00221404"/>
    <w:rsid w:val="00222102"/>
    <w:rsid w:val="002221C0"/>
    <w:rsid w:val="002224DB"/>
    <w:rsid w:val="00222756"/>
    <w:rsid w:val="0022295E"/>
    <w:rsid w:val="0022299A"/>
    <w:rsid w:val="00223FCB"/>
    <w:rsid w:val="00224412"/>
    <w:rsid w:val="0022451F"/>
    <w:rsid w:val="002245DE"/>
    <w:rsid w:val="00224CC9"/>
    <w:rsid w:val="00224D38"/>
    <w:rsid w:val="0022523C"/>
    <w:rsid w:val="002252C3"/>
    <w:rsid w:val="00225343"/>
    <w:rsid w:val="0022591B"/>
    <w:rsid w:val="00225C54"/>
    <w:rsid w:val="00225C71"/>
    <w:rsid w:val="00225FB6"/>
    <w:rsid w:val="00226404"/>
    <w:rsid w:val="002264CF"/>
    <w:rsid w:val="00226BE1"/>
    <w:rsid w:val="00227027"/>
    <w:rsid w:val="002276E2"/>
    <w:rsid w:val="00227D97"/>
    <w:rsid w:val="0023007C"/>
    <w:rsid w:val="00230765"/>
    <w:rsid w:val="00230BDB"/>
    <w:rsid w:val="0023109F"/>
    <w:rsid w:val="00231470"/>
    <w:rsid w:val="0023156D"/>
    <w:rsid w:val="002319CE"/>
    <w:rsid w:val="002319E4"/>
    <w:rsid w:val="002320DA"/>
    <w:rsid w:val="00232208"/>
    <w:rsid w:val="00232491"/>
    <w:rsid w:val="00233E89"/>
    <w:rsid w:val="002346E3"/>
    <w:rsid w:val="0023488B"/>
    <w:rsid w:val="002349E8"/>
    <w:rsid w:val="00235632"/>
    <w:rsid w:val="00235872"/>
    <w:rsid w:val="00235CAB"/>
    <w:rsid w:val="00235DAD"/>
    <w:rsid w:val="00235DE6"/>
    <w:rsid w:val="00236493"/>
    <w:rsid w:val="00236ED3"/>
    <w:rsid w:val="00237162"/>
    <w:rsid w:val="00237592"/>
    <w:rsid w:val="00237918"/>
    <w:rsid w:val="0024083C"/>
    <w:rsid w:val="0024086E"/>
    <w:rsid w:val="002413CC"/>
    <w:rsid w:val="0024143A"/>
    <w:rsid w:val="00241559"/>
    <w:rsid w:val="00241C0F"/>
    <w:rsid w:val="00242362"/>
    <w:rsid w:val="0024267E"/>
    <w:rsid w:val="002426E0"/>
    <w:rsid w:val="00243179"/>
    <w:rsid w:val="002434D0"/>
    <w:rsid w:val="0024350A"/>
    <w:rsid w:val="002435B3"/>
    <w:rsid w:val="00243EF2"/>
    <w:rsid w:val="00244040"/>
    <w:rsid w:val="0024566A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2A6"/>
    <w:rsid w:val="0025243C"/>
    <w:rsid w:val="0025276C"/>
    <w:rsid w:val="00252933"/>
    <w:rsid w:val="002535A5"/>
    <w:rsid w:val="002536A0"/>
    <w:rsid w:val="002538EB"/>
    <w:rsid w:val="00253EAF"/>
    <w:rsid w:val="00254623"/>
    <w:rsid w:val="00254CA7"/>
    <w:rsid w:val="00255074"/>
    <w:rsid w:val="0025555E"/>
    <w:rsid w:val="00255D36"/>
    <w:rsid w:val="00257543"/>
    <w:rsid w:val="002577E6"/>
    <w:rsid w:val="00257A72"/>
    <w:rsid w:val="00257B2B"/>
    <w:rsid w:val="00257E57"/>
    <w:rsid w:val="00260656"/>
    <w:rsid w:val="00260A05"/>
    <w:rsid w:val="00261782"/>
    <w:rsid w:val="002617E7"/>
    <w:rsid w:val="00261A3A"/>
    <w:rsid w:val="00262298"/>
    <w:rsid w:val="00262A43"/>
    <w:rsid w:val="00262A45"/>
    <w:rsid w:val="002637AE"/>
    <w:rsid w:val="00264060"/>
    <w:rsid w:val="00264189"/>
    <w:rsid w:val="00264228"/>
    <w:rsid w:val="00264334"/>
    <w:rsid w:val="0026473E"/>
    <w:rsid w:val="00265521"/>
    <w:rsid w:val="00265716"/>
    <w:rsid w:val="00265C81"/>
    <w:rsid w:val="00266214"/>
    <w:rsid w:val="0026638A"/>
    <w:rsid w:val="00266CC2"/>
    <w:rsid w:val="002677C0"/>
    <w:rsid w:val="00267A3C"/>
    <w:rsid w:val="00267C83"/>
    <w:rsid w:val="00267CEB"/>
    <w:rsid w:val="002704F9"/>
    <w:rsid w:val="0027144F"/>
    <w:rsid w:val="00271A63"/>
    <w:rsid w:val="00271F3A"/>
    <w:rsid w:val="00272ECC"/>
    <w:rsid w:val="00273278"/>
    <w:rsid w:val="002737F4"/>
    <w:rsid w:val="00273D70"/>
    <w:rsid w:val="00273D9E"/>
    <w:rsid w:val="00273E0E"/>
    <w:rsid w:val="00273E84"/>
    <w:rsid w:val="00273FB6"/>
    <w:rsid w:val="00274BB8"/>
    <w:rsid w:val="00274C41"/>
    <w:rsid w:val="00274DFF"/>
    <w:rsid w:val="00275CEB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75C"/>
    <w:rsid w:val="0028280A"/>
    <w:rsid w:val="0028305E"/>
    <w:rsid w:val="0028360D"/>
    <w:rsid w:val="002838A1"/>
    <w:rsid w:val="00283A0A"/>
    <w:rsid w:val="0028409E"/>
    <w:rsid w:val="00284524"/>
    <w:rsid w:val="0028487A"/>
    <w:rsid w:val="00284888"/>
    <w:rsid w:val="00284AA5"/>
    <w:rsid w:val="002850AC"/>
    <w:rsid w:val="0028606E"/>
    <w:rsid w:val="00286560"/>
    <w:rsid w:val="00286ACD"/>
    <w:rsid w:val="00286BFC"/>
    <w:rsid w:val="00286D10"/>
    <w:rsid w:val="002871CF"/>
    <w:rsid w:val="002875DC"/>
    <w:rsid w:val="00287838"/>
    <w:rsid w:val="002907B5"/>
    <w:rsid w:val="00290CC2"/>
    <w:rsid w:val="002911CE"/>
    <w:rsid w:val="002912B7"/>
    <w:rsid w:val="002912C6"/>
    <w:rsid w:val="0029135D"/>
    <w:rsid w:val="00291685"/>
    <w:rsid w:val="00291EF1"/>
    <w:rsid w:val="00291FC4"/>
    <w:rsid w:val="00292174"/>
    <w:rsid w:val="00292EB7"/>
    <w:rsid w:val="002937A1"/>
    <w:rsid w:val="00293D41"/>
    <w:rsid w:val="00294544"/>
    <w:rsid w:val="00294D44"/>
    <w:rsid w:val="00295410"/>
    <w:rsid w:val="002955BC"/>
    <w:rsid w:val="00295BE1"/>
    <w:rsid w:val="00295FCF"/>
    <w:rsid w:val="00296227"/>
    <w:rsid w:val="00296314"/>
    <w:rsid w:val="00296F44"/>
    <w:rsid w:val="00297311"/>
    <w:rsid w:val="0029777D"/>
    <w:rsid w:val="00297F97"/>
    <w:rsid w:val="002A055E"/>
    <w:rsid w:val="002A1733"/>
    <w:rsid w:val="002A1A5B"/>
    <w:rsid w:val="002A1D4E"/>
    <w:rsid w:val="002A1F3F"/>
    <w:rsid w:val="002A2107"/>
    <w:rsid w:val="002A2499"/>
    <w:rsid w:val="002A25FD"/>
    <w:rsid w:val="002A2869"/>
    <w:rsid w:val="002A2B92"/>
    <w:rsid w:val="002A2C89"/>
    <w:rsid w:val="002A3257"/>
    <w:rsid w:val="002A33C6"/>
    <w:rsid w:val="002A37EE"/>
    <w:rsid w:val="002A3FC3"/>
    <w:rsid w:val="002A4063"/>
    <w:rsid w:val="002A4C62"/>
    <w:rsid w:val="002A4CC1"/>
    <w:rsid w:val="002A4FCB"/>
    <w:rsid w:val="002A5EB3"/>
    <w:rsid w:val="002A5F35"/>
    <w:rsid w:val="002A6158"/>
    <w:rsid w:val="002A6CFF"/>
    <w:rsid w:val="002A6FF8"/>
    <w:rsid w:val="002A7657"/>
    <w:rsid w:val="002A7683"/>
    <w:rsid w:val="002B075D"/>
    <w:rsid w:val="002B10A1"/>
    <w:rsid w:val="002B1780"/>
    <w:rsid w:val="002B24D6"/>
    <w:rsid w:val="002B2876"/>
    <w:rsid w:val="002B2C00"/>
    <w:rsid w:val="002B3A7C"/>
    <w:rsid w:val="002B3B0D"/>
    <w:rsid w:val="002B3FE9"/>
    <w:rsid w:val="002B4A33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46F"/>
    <w:rsid w:val="002C2471"/>
    <w:rsid w:val="002C2995"/>
    <w:rsid w:val="002C31B3"/>
    <w:rsid w:val="002C328B"/>
    <w:rsid w:val="002C38A5"/>
    <w:rsid w:val="002C3FD2"/>
    <w:rsid w:val="002C400F"/>
    <w:rsid w:val="002C41E6"/>
    <w:rsid w:val="002C4435"/>
    <w:rsid w:val="002C4558"/>
    <w:rsid w:val="002C4563"/>
    <w:rsid w:val="002C5DD1"/>
    <w:rsid w:val="002C6360"/>
    <w:rsid w:val="002C6364"/>
    <w:rsid w:val="002C6443"/>
    <w:rsid w:val="002C6A9C"/>
    <w:rsid w:val="002C6E1A"/>
    <w:rsid w:val="002C6FCD"/>
    <w:rsid w:val="002C7166"/>
    <w:rsid w:val="002C71A1"/>
    <w:rsid w:val="002C7445"/>
    <w:rsid w:val="002C76BF"/>
    <w:rsid w:val="002C7947"/>
    <w:rsid w:val="002C7D5C"/>
    <w:rsid w:val="002D02C7"/>
    <w:rsid w:val="002D0371"/>
    <w:rsid w:val="002D071A"/>
    <w:rsid w:val="002D102E"/>
    <w:rsid w:val="002D2CA1"/>
    <w:rsid w:val="002D2DF5"/>
    <w:rsid w:val="002D2DFD"/>
    <w:rsid w:val="002D2E85"/>
    <w:rsid w:val="002D30A3"/>
    <w:rsid w:val="002D34B2"/>
    <w:rsid w:val="002D3B37"/>
    <w:rsid w:val="002D3BE4"/>
    <w:rsid w:val="002D4147"/>
    <w:rsid w:val="002D41BB"/>
    <w:rsid w:val="002D4863"/>
    <w:rsid w:val="002D4ABC"/>
    <w:rsid w:val="002D5255"/>
    <w:rsid w:val="002D5933"/>
    <w:rsid w:val="002D5BFA"/>
    <w:rsid w:val="002D6218"/>
    <w:rsid w:val="002D6854"/>
    <w:rsid w:val="002D6B9B"/>
    <w:rsid w:val="002D6C36"/>
    <w:rsid w:val="002D6E41"/>
    <w:rsid w:val="002D7637"/>
    <w:rsid w:val="002D7A15"/>
    <w:rsid w:val="002E0B37"/>
    <w:rsid w:val="002E0B70"/>
    <w:rsid w:val="002E0BEF"/>
    <w:rsid w:val="002E0C9B"/>
    <w:rsid w:val="002E17F2"/>
    <w:rsid w:val="002E1D24"/>
    <w:rsid w:val="002E2A11"/>
    <w:rsid w:val="002E2B4D"/>
    <w:rsid w:val="002E368E"/>
    <w:rsid w:val="002E3791"/>
    <w:rsid w:val="002E4943"/>
    <w:rsid w:val="002E4B6C"/>
    <w:rsid w:val="002E4D4A"/>
    <w:rsid w:val="002E5B53"/>
    <w:rsid w:val="002E659A"/>
    <w:rsid w:val="002E689B"/>
    <w:rsid w:val="002E7003"/>
    <w:rsid w:val="002E7CAE"/>
    <w:rsid w:val="002E7F8F"/>
    <w:rsid w:val="002F07A4"/>
    <w:rsid w:val="002F10D2"/>
    <w:rsid w:val="002F1BD8"/>
    <w:rsid w:val="002F2771"/>
    <w:rsid w:val="002F2F73"/>
    <w:rsid w:val="002F30B7"/>
    <w:rsid w:val="002F33B4"/>
    <w:rsid w:val="002F34D7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2F7D61"/>
    <w:rsid w:val="003001B2"/>
    <w:rsid w:val="003003EF"/>
    <w:rsid w:val="003003F3"/>
    <w:rsid w:val="0030043A"/>
    <w:rsid w:val="0030075F"/>
    <w:rsid w:val="00300A39"/>
    <w:rsid w:val="003018E3"/>
    <w:rsid w:val="00301BDB"/>
    <w:rsid w:val="00301CB1"/>
    <w:rsid w:val="00301CE6"/>
    <w:rsid w:val="00302569"/>
    <w:rsid w:val="0030256B"/>
    <w:rsid w:val="00302B65"/>
    <w:rsid w:val="00302D11"/>
    <w:rsid w:val="003038EC"/>
    <w:rsid w:val="0030501F"/>
    <w:rsid w:val="0030522D"/>
    <w:rsid w:val="00305444"/>
    <w:rsid w:val="003060F8"/>
    <w:rsid w:val="0030704D"/>
    <w:rsid w:val="00307A42"/>
    <w:rsid w:val="00307A45"/>
    <w:rsid w:val="00307BA1"/>
    <w:rsid w:val="00307BF3"/>
    <w:rsid w:val="00310A7F"/>
    <w:rsid w:val="00311702"/>
    <w:rsid w:val="00311E82"/>
    <w:rsid w:val="003124BA"/>
    <w:rsid w:val="00312525"/>
    <w:rsid w:val="00312B75"/>
    <w:rsid w:val="00312C0A"/>
    <w:rsid w:val="00313534"/>
    <w:rsid w:val="00313FD6"/>
    <w:rsid w:val="003143BD"/>
    <w:rsid w:val="00315304"/>
    <w:rsid w:val="003153C1"/>
    <w:rsid w:val="00316549"/>
    <w:rsid w:val="003165B5"/>
    <w:rsid w:val="00317297"/>
    <w:rsid w:val="00320177"/>
    <w:rsid w:val="003203ED"/>
    <w:rsid w:val="003210E0"/>
    <w:rsid w:val="003210FD"/>
    <w:rsid w:val="00321257"/>
    <w:rsid w:val="0032130F"/>
    <w:rsid w:val="00321C1A"/>
    <w:rsid w:val="00322359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8F0"/>
    <w:rsid w:val="00325F35"/>
    <w:rsid w:val="003260A9"/>
    <w:rsid w:val="003273A2"/>
    <w:rsid w:val="003275BE"/>
    <w:rsid w:val="0032763E"/>
    <w:rsid w:val="00330C34"/>
    <w:rsid w:val="00330D80"/>
    <w:rsid w:val="00331751"/>
    <w:rsid w:val="00331D09"/>
    <w:rsid w:val="00331E4A"/>
    <w:rsid w:val="003329DD"/>
    <w:rsid w:val="00332A98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5BF3"/>
    <w:rsid w:val="00335C0F"/>
    <w:rsid w:val="00336BDA"/>
    <w:rsid w:val="00337135"/>
    <w:rsid w:val="003402E0"/>
    <w:rsid w:val="00340574"/>
    <w:rsid w:val="00340CA8"/>
    <w:rsid w:val="0034106C"/>
    <w:rsid w:val="0034166C"/>
    <w:rsid w:val="003419A8"/>
    <w:rsid w:val="00342989"/>
    <w:rsid w:val="00342BD7"/>
    <w:rsid w:val="00343C63"/>
    <w:rsid w:val="00343CA5"/>
    <w:rsid w:val="0034447A"/>
    <w:rsid w:val="00346527"/>
    <w:rsid w:val="003469D5"/>
    <w:rsid w:val="00346DB5"/>
    <w:rsid w:val="00347574"/>
    <w:rsid w:val="003477B1"/>
    <w:rsid w:val="003479F3"/>
    <w:rsid w:val="00347DB6"/>
    <w:rsid w:val="00347E7F"/>
    <w:rsid w:val="0035020E"/>
    <w:rsid w:val="00350326"/>
    <w:rsid w:val="0035065C"/>
    <w:rsid w:val="003507E3"/>
    <w:rsid w:val="00351639"/>
    <w:rsid w:val="003516FD"/>
    <w:rsid w:val="00351C00"/>
    <w:rsid w:val="00351C21"/>
    <w:rsid w:val="00351D55"/>
    <w:rsid w:val="00352094"/>
    <w:rsid w:val="0035267B"/>
    <w:rsid w:val="00352AAB"/>
    <w:rsid w:val="00352BCD"/>
    <w:rsid w:val="00352BE5"/>
    <w:rsid w:val="00353AA8"/>
    <w:rsid w:val="00354F66"/>
    <w:rsid w:val="0035511B"/>
    <w:rsid w:val="0035538F"/>
    <w:rsid w:val="00356081"/>
    <w:rsid w:val="0035640C"/>
    <w:rsid w:val="00356F20"/>
    <w:rsid w:val="00357380"/>
    <w:rsid w:val="00357F00"/>
    <w:rsid w:val="00360259"/>
    <w:rsid w:val="003602D9"/>
    <w:rsid w:val="003602E9"/>
    <w:rsid w:val="00361055"/>
    <w:rsid w:val="00361261"/>
    <w:rsid w:val="003616AD"/>
    <w:rsid w:val="00361F44"/>
    <w:rsid w:val="003620DB"/>
    <w:rsid w:val="00362410"/>
    <w:rsid w:val="003626B8"/>
    <w:rsid w:val="00362F2B"/>
    <w:rsid w:val="00363773"/>
    <w:rsid w:val="0036456F"/>
    <w:rsid w:val="003649A8"/>
    <w:rsid w:val="00364BF8"/>
    <w:rsid w:val="00364E62"/>
    <w:rsid w:val="00364E8D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6F82"/>
    <w:rsid w:val="0036722D"/>
    <w:rsid w:val="003673AE"/>
    <w:rsid w:val="0036766D"/>
    <w:rsid w:val="003676DC"/>
    <w:rsid w:val="00367B02"/>
    <w:rsid w:val="00370460"/>
    <w:rsid w:val="00370C16"/>
    <w:rsid w:val="00370E47"/>
    <w:rsid w:val="00371062"/>
    <w:rsid w:val="003711A4"/>
    <w:rsid w:val="00372AAF"/>
    <w:rsid w:val="0037369F"/>
    <w:rsid w:val="00373969"/>
    <w:rsid w:val="00373CD5"/>
    <w:rsid w:val="00373F21"/>
    <w:rsid w:val="003742AC"/>
    <w:rsid w:val="003744CE"/>
    <w:rsid w:val="00374F8B"/>
    <w:rsid w:val="00375331"/>
    <w:rsid w:val="00375719"/>
    <w:rsid w:val="00375955"/>
    <w:rsid w:val="00375C5A"/>
    <w:rsid w:val="00376429"/>
    <w:rsid w:val="0037673C"/>
    <w:rsid w:val="00376795"/>
    <w:rsid w:val="003768AA"/>
    <w:rsid w:val="00376B0A"/>
    <w:rsid w:val="0037719F"/>
    <w:rsid w:val="003773D9"/>
    <w:rsid w:val="00377B3E"/>
    <w:rsid w:val="00377CE1"/>
    <w:rsid w:val="00377DD1"/>
    <w:rsid w:val="00380256"/>
    <w:rsid w:val="00380D7D"/>
    <w:rsid w:val="0038102E"/>
    <w:rsid w:val="00381F84"/>
    <w:rsid w:val="003821E2"/>
    <w:rsid w:val="00383467"/>
    <w:rsid w:val="00383E50"/>
    <w:rsid w:val="00384177"/>
    <w:rsid w:val="00384284"/>
    <w:rsid w:val="00384694"/>
    <w:rsid w:val="00385312"/>
    <w:rsid w:val="00385770"/>
    <w:rsid w:val="00385932"/>
    <w:rsid w:val="003859C1"/>
    <w:rsid w:val="00385BF0"/>
    <w:rsid w:val="00385CC9"/>
    <w:rsid w:val="003861C1"/>
    <w:rsid w:val="00386578"/>
    <w:rsid w:val="00386747"/>
    <w:rsid w:val="00390389"/>
    <w:rsid w:val="00390D95"/>
    <w:rsid w:val="00390FFE"/>
    <w:rsid w:val="003913DB"/>
    <w:rsid w:val="00391638"/>
    <w:rsid w:val="003918D0"/>
    <w:rsid w:val="00391F23"/>
    <w:rsid w:val="00392617"/>
    <w:rsid w:val="003927B8"/>
    <w:rsid w:val="00392D70"/>
    <w:rsid w:val="00393702"/>
    <w:rsid w:val="003939FF"/>
    <w:rsid w:val="00393FE3"/>
    <w:rsid w:val="0039401E"/>
    <w:rsid w:val="003946B1"/>
    <w:rsid w:val="00394D8D"/>
    <w:rsid w:val="0039520F"/>
    <w:rsid w:val="0039548F"/>
    <w:rsid w:val="00395948"/>
    <w:rsid w:val="00395F42"/>
    <w:rsid w:val="003967CC"/>
    <w:rsid w:val="00396C06"/>
    <w:rsid w:val="00397568"/>
    <w:rsid w:val="00397827"/>
    <w:rsid w:val="003978A8"/>
    <w:rsid w:val="00397B14"/>
    <w:rsid w:val="003A0CD7"/>
    <w:rsid w:val="003A0DAE"/>
    <w:rsid w:val="003A21A8"/>
    <w:rsid w:val="003A2207"/>
    <w:rsid w:val="003A2223"/>
    <w:rsid w:val="003A2A0F"/>
    <w:rsid w:val="003A2DD7"/>
    <w:rsid w:val="003A3994"/>
    <w:rsid w:val="003A45A1"/>
    <w:rsid w:val="003A4C34"/>
    <w:rsid w:val="003A4C90"/>
    <w:rsid w:val="003A4EBD"/>
    <w:rsid w:val="003A5124"/>
    <w:rsid w:val="003A5539"/>
    <w:rsid w:val="003A55C7"/>
    <w:rsid w:val="003A5669"/>
    <w:rsid w:val="003A5B0A"/>
    <w:rsid w:val="003A5C85"/>
    <w:rsid w:val="003A5EA3"/>
    <w:rsid w:val="003A6BAC"/>
    <w:rsid w:val="003A6BE0"/>
    <w:rsid w:val="003A6F82"/>
    <w:rsid w:val="003A722F"/>
    <w:rsid w:val="003A74D6"/>
    <w:rsid w:val="003A7BA5"/>
    <w:rsid w:val="003A7D5E"/>
    <w:rsid w:val="003A7EF3"/>
    <w:rsid w:val="003B055B"/>
    <w:rsid w:val="003B0669"/>
    <w:rsid w:val="003B0C53"/>
    <w:rsid w:val="003B0DC8"/>
    <w:rsid w:val="003B159C"/>
    <w:rsid w:val="003B172F"/>
    <w:rsid w:val="003B1DDF"/>
    <w:rsid w:val="003B2343"/>
    <w:rsid w:val="003B29D5"/>
    <w:rsid w:val="003B2AE7"/>
    <w:rsid w:val="003B2B22"/>
    <w:rsid w:val="003B2FC9"/>
    <w:rsid w:val="003B3075"/>
    <w:rsid w:val="003B35D9"/>
    <w:rsid w:val="003B369F"/>
    <w:rsid w:val="003B36A3"/>
    <w:rsid w:val="003B3DB3"/>
    <w:rsid w:val="003B40D9"/>
    <w:rsid w:val="003B4971"/>
    <w:rsid w:val="003B4C05"/>
    <w:rsid w:val="003B4EB4"/>
    <w:rsid w:val="003B53CC"/>
    <w:rsid w:val="003B5D97"/>
    <w:rsid w:val="003B68DC"/>
    <w:rsid w:val="003B6931"/>
    <w:rsid w:val="003B69FB"/>
    <w:rsid w:val="003B72C3"/>
    <w:rsid w:val="003B78B3"/>
    <w:rsid w:val="003B795B"/>
    <w:rsid w:val="003B7AC3"/>
    <w:rsid w:val="003B7FE5"/>
    <w:rsid w:val="003C05F8"/>
    <w:rsid w:val="003C0B84"/>
    <w:rsid w:val="003C0BE2"/>
    <w:rsid w:val="003C0D50"/>
    <w:rsid w:val="003C11C8"/>
    <w:rsid w:val="003C12B9"/>
    <w:rsid w:val="003C1CA4"/>
    <w:rsid w:val="003C1DEB"/>
    <w:rsid w:val="003C22BF"/>
    <w:rsid w:val="003C2702"/>
    <w:rsid w:val="003C2907"/>
    <w:rsid w:val="003C3076"/>
    <w:rsid w:val="003C359F"/>
    <w:rsid w:val="003C35F9"/>
    <w:rsid w:val="003C3FC4"/>
    <w:rsid w:val="003C4C73"/>
    <w:rsid w:val="003C4FFF"/>
    <w:rsid w:val="003C538E"/>
    <w:rsid w:val="003C5843"/>
    <w:rsid w:val="003C62E9"/>
    <w:rsid w:val="003C62ED"/>
    <w:rsid w:val="003C68BE"/>
    <w:rsid w:val="003C6C78"/>
    <w:rsid w:val="003C6D1B"/>
    <w:rsid w:val="003C6E0C"/>
    <w:rsid w:val="003C733E"/>
    <w:rsid w:val="003C7806"/>
    <w:rsid w:val="003D016D"/>
    <w:rsid w:val="003D109F"/>
    <w:rsid w:val="003D18E8"/>
    <w:rsid w:val="003D2478"/>
    <w:rsid w:val="003D290E"/>
    <w:rsid w:val="003D2D0C"/>
    <w:rsid w:val="003D2E03"/>
    <w:rsid w:val="003D334A"/>
    <w:rsid w:val="003D373A"/>
    <w:rsid w:val="003D37DB"/>
    <w:rsid w:val="003D41C3"/>
    <w:rsid w:val="003D4835"/>
    <w:rsid w:val="003D4C1E"/>
    <w:rsid w:val="003D5831"/>
    <w:rsid w:val="003D5B1F"/>
    <w:rsid w:val="003D6122"/>
    <w:rsid w:val="003D6165"/>
    <w:rsid w:val="003D6509"/>
    <w:rsid w:val="003D65C0"/>
    <w:rsid w:val="003D6649"/>
    <w:rsid w:val="003D6BF3"/>
    <w:rsid w:val="003D7146"/>
    <w:rsid w:val="003D7446"/>
    <w:rsid w:val="003D782B"/>
    <w:rsid w:val="003D7917"/>
    <w:rsid w:val="003D7999"/>
    <w:rsid w:val="003D7FB1"/>
    <w:rsid w:val="003E00B3"/>
    <w:rsid w:val="003E0936"/>
    <w:rsid w:val="003E0B0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FDB"/>
    <w:rsid w:val="003E24A5"/>
    <w:rsid w:val="003E2D66"/>
    <w:rsid w:val="003E2DEA"/>
    <w:rsid w:val="003E37E3"/>
    <w:rsid w:val="003E3A77"/>
    <w:rsid w:val="003E3DD1"/>
    <w:rsid w:val="003E42D2"/>
    <w:rsid w:val="003E4493"/>
    <w:rsid w:val="003E46C7"/>
    <w:rsid w:val="003E4789"/>
    <w:rsid w:val="003E4B96"/>
    <w:rsid w:val="003E517D"/>
    <w:rsid w:val="003E524B"/>
    <w:rsid w:val="003E527F"/>
    <w:rsid w:val="003E55E4"/>
    <w:rsid w:val="003E5844"/>
    <w:rsid w:val="003E5B3A"/>
    <w:rsid w:val="003E62CA"/>
    <w:rsid w:val="003E64AD"/>
    <w:rsid w:val="003E669B"/>
    <w:rsid w:val="003E69D8"/>
    <w:rsid w:val="003E7090"/>
    <w:rsid w:val="003E74E3"/>
    <w:rsid w:val="003E7676"/>
    <w:rsid w:val="003E791D"/>
    <w:rsid w:val="003E7BFF"/>
    <w:rsid w:val="003F05C7"/>
    <w:rsid w:val="003F0C9E"/>
    <w:rsid w:val="003F158A"/>
    <w:rsid w:val="003F1D3F"/>
    <w:rsid w:val="003F215B"/>
    <w:rsid w:val="003F228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304"/>
    <w:rsid w:val="003F7674"/>
    <w:rsid w:val="003F77C3"/>
    <w:rsid w:val="003F7E23"/>
    <w:rsid w:val="004000E8"/>
    <w:rsid w:val="004008B0"/>
    <w:rsid w:val="00401FDE"/>
    <w:rsid w:val="00402353"/>
    <w:rsid w:val="0040255D"/>
    <w:rsid w:val="004028A6"/>
    <w:rsid w:val="00402E2B"/>
    <w:rsid w:val="0040346C"/>
    <w:rsid w:val="00403C08"/>
    <w:rsid w:val="00403FB4"/>
    <w:rsid w:val="004040C0"/>
    <w:rsid w:val="00404606"/>
    <w:rsid w:val="00404F21"/>
    <w:rsid w:val="0040512B"/>
    <w:rsid w:val="00405CA5"/>
    <w:rsid w:val="00405DBA"/>
    <w:rsid w:val="00406147"/>
    <w:rsid w:val="004065AA"/>
    <w:rsid w:val="00406620"/>
    <w:rsid w:val="0040664A"/>
    <w:rsid w:val="004067F3"/>
    <w:rsid w:val="00406A49"/>
    <w:rsid w:val="00406BA2"/>
    <w:rsid w:val="00406C60"/>
    <w:rsid w:val="00406D09"/>
    <w:rsid w:val="00407498"/>
    <w:rsid w:val="00407C29"/>
    <w:rsid w:val="00407CD3"/>
    <w:rsid w:val="00407F7D"/>
    <w:rsid w:val="00410134"/>
    <w:rsid w:val="0041078A"/>
    <w:rsid w:val="00410B4D"/>
    <w:rsid w:val="00410B72"/>
    <w:rsid w:val="00410C9B"/>
    <w:rsid w:val="00410F18"/>
    <w:rsid w:val="00411691"/>
    <w:rsid w:val="0041196E"/>
    <w:rsid w:val="00411B1A"/>
    <w:rsid w:val="00412407"/>
    <w:rsid w:val="0041258E"/>
    <w:rsid w:val="0041263E"/>
    <w:rsid w:val="00412B06"/>
    <w:rsid w:val="0041384A"/>
    <w:rsid w:val="00413AAC"/>
    <w:rsid w:val="00413BF5"/>
    <w:rsid w:val="00414AB1"/>
    <w:rsid w:val="00414C64"/>
    <w:rsid w:val="00415E8A"/>
    <w:rsid w:val="00416DDF"/>
    <w:rsid w:val="00416EC3"/>
    <w:rsid w:val="00417B86"/>
    <w:rsid w:val="00420230"/>
    <w:rsid w:val="00420A99"/>
    <w:rsid w:val="00421105"/>
    <w:rsid w:val="00421616"/>
    <w:rsid w:val="0042167F"/>
    <w:rsid w:val="00421DF3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A7"/>
    <w:rsid w:val="00426ADD"/>
    <w:rsid w:val="00427248"/>
    <w:rsid w:val="00427772"/>
    <w:rsid w:val="004277E9"/>
    <w:rsid w:val="004312D5"/>
    <w:rsid w:val="00431490"/>
    <w:rsid w:val="004319AA"/>
    <w:rsid w:val="00431A9F"/>
    <w:rsid w:val="004324B4"/>
    <w:rsid w:val="004328D6"/>
    <w:rsid w:val="0043299F"/>
    <w:rsid w:val="00432F94"/>
    <w:rsid w:val="00433752"/>
    <w:rsid w:val="00433B5E"/>
    <w:rsid w:val="00433CB2"/>
    <w:rsid w:val="004345C8"/>
    <w:rsid w:val="0043473D"/>
    <w:rsid w:val="00434E58"/>
    <w:rsid w:val="00434ED0"/>
    <w:rsid w:val="00435252"/>
    <w:rsid w:val="00437447"/>
    <w:rsid w:val="00437DBD"/>
    <w:rsid w:val="0044047F"/>
    <w:rsid w:val="0044062D"/>
    <w:rsid w:val="00440C67"/>
    <w:rsid w:val="004410B9"/>
    <w:rsid w:val="00441829"/>
    <w:rsid w:val="00441903"/>
    <w:rsid w:val="00441A92"/>
    <w:rsid w:val="004427DC"/>
    <w:rsid w:val="00442A5F"/>
    <w:rsid w:val="00442CFD"/>
    <w:rsid w:val="0044337A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3ED"/>
    <w:rsid w:val="00450677"/>
    <w:rsid w:val="004508F5"/>
    <w:rsid w:val="00450E98"/>
    <w:rsid w:val="004517AA"/>
    <w:rsid w:val="00452864"/>
    <w:rsid w:val="00452CAC"/>
    <w:rsid w:val="00453191"/>
    <w:rsid w:val="0045334A"/>
    <w:rsid w:val="00453393"/>
    <w:rsid w:val="00453980"/>
    <w:rsid w:val="004545AE"/>
    <w:rsid w:val="0045486E"/>
    <w:rsid w:val="00454B27"/>
    <w:rsid w:val="004555E3"/>
    <w:rsid w:val="0045566F"/>
    <w:rsid w:val="00455D0D"/>
    <w:rsid w:val="00455E5B"/>
    <w:rsid w:val="0045606C"/>
    <w:rsid w:val="0045630F"/>
    <w:rsid w:val="00456425"/>
    <w:rsid w:val="00456D12"/>
    <w:rsid w:val="00456D8C"/>
    <w:rsid w:val="00457173"/>
    <w:rsid w:val="00457565"/>
    <w:rsid w:val="00457982"/>
    <w:rsid w:val="00457B71"/>
    <w:rsid w:val="00460D15"/>
    <w:rsid w:val="004612EF"/>
    <w:rsid w:val="00461301"/>
    <w:rsid w:val="004616E7"/>
    <w:rsid w:val="00461892"/>
    <w:rsid w:val="004622AC"/>
    <w:rsid w:val="00462C36"/>
    <w:rsid w:val="00462D8F"/>
    <w:rsid w:val="00463615"/>
    <w:rsid w:val="0046371D"/>
    <w:rsid w:val="0046493F"/>
    <w:rsid w:val="004661B2"/>
    <w:rsid w:val="00466545"/>
    <w:rsid w:val="00466667"/>
    <w:rsid w:val="004669E2"/>
    <w:rsid w:val="00466C8A"/>
    <w:rsid w:val="00466F5E"/>
    <w:rsid w:val="00466FFC"/>
    <w:rsid w:val="00467164"/>
    <w:rsid w:val="004677B5"/>
    <w:rsid w:val="00470334"/>
    <w:rsid w:val="00470B4B"/>
    <w:rsid w:val="00470C2E"/>
    <w:rsid w:val="00470C31"/>
    <w:rsid w:val="0047271B"/>
    <w:rsid w:val="00472A89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79F"/>
    <w:rsid w:val="004759C4"/>
    <w:rsid w:val="004764F9"/>
    <w:rsid w:val="00476675"/>
    <w:rsid w:val="00476AA1"/>
    <w:rsid w:val="0047719A"/>
    <w:rsid w:val="00477493"/>
    <w:rsid w:val="00477768"/>
    <w:rsid w:val="0047789C"/>
    <w:rsid w:val="004800ED"/>
    <w:rsid w:val="004804AB"/>
    <w:rsid w:val="0048061C"/>
    <w:rsid w:val="004809E0"/>
    <w:rsid w:val="00480E5D"/>
    <w:rsid w:val="00481203"/>
    <w:rsid w:val="004815FD"/>
    <w:rsid w:val="00481705"/>
    <w:rsid w:val="00481846"/>
    <w:rsid w:val="00481DE7"/>
    <w:rsid w:val="00481FB4"/>
    <w:rsid w:val="0048266F"/>
    <w:rsid w:val="00482695"/>
    <w:rsid w:val="00482780"/>
    <w:rsid w:val="0048363F"/>
    <w:rsid w:val="00483EFF"/>
    <w:rsid w:val="004842C3"/>
    <w:rsid w:val="00484586"/>
    <w:rsid w:val="00484787"/>
    <w:rsid w:val="00484D07"/>
    <w:rsid w:val="004856ED"/>
    <w:rsid w:val="0048579F"/>
    <w:rsid w:val="00485B50"/>
    <w:rsid w:val="0048634B"/>
    <w:rsid w:val="00486739"/>
    <w:rsid w:val="00486CFB"/>
    <w:rsid w:val="00487362"/>
    <w:rsid w:val="00490025"/>
    <w:rsid w:val="004902A7"/>
    <w:rsid w:val="00490B24"/>
    <w:rsid w:val="00490BA0"/>
    <w:rsid w:val="00490C61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05B7"/>
    <w:rsid w:val="004A08E1"/>
    <w:rsid w:val="004A1384"/>
    <w:rsid w:val="004A1610"/>
    <w:rsid w:val="004A16BC"/>
    <w:rsid w:val="004A27DF"/>
    <w:rsid w:val="004A2B94"/>
    <w:rsid w:val="004A2D47"/>
    <w:rsid w:val="004A31E7"/>
    <w:rsid w:val="004A360E"/>
    <w:rsid w:val="004A3A69"/>
    <w:rsid w:val="004A4A51"/>
    <w:rsid w:val="004A4D1E"/>
    <w:rsid w:val="004A5256"/>
    <w:rsid w:val="004A574C"/>
    <w:rsid w:val="004A614C"/>
    <w:rsid w:val="004A6776"/>
    <w:rsid w:val="004A7AB2"/>
    <w:rsid w:val="004A7D0F"/>
    <w:rsid w:val="004B0802"/>
    <w:rsid w:val="004B0840"/>
    <w:rsid w:val="004B0924"/>
    <w:rsid w:val="004B09DB"/>
    <w:rsid w:val="004B0BE0"/>
    <w:rsid w:val="004B1049"/>
    <w:rsid w:val="004B1157"/>
    <w:rsid w:val="004B1790"/>
    <w:rsid w:val="004B1CFE"/>
    <w:rsid w:val="004B1DB8"/>
    <w:rsid w:val="004B2532"/>
    <w:rsid w:val="004B2F6C"/>
    <w:rsid w:val="004B3B1F"/>
    <w:rsid w:val="004B3DBA"/>
    <w:rsid w:val="004B3FDA"/>
    <w:rsid w:val="004B4459"/>
    <w:rsid w:val="004B44CE"/>
    <w:rsid w:val="004B4593"/>
    <w:rsid w:val="004B5D51"/>
    <w:rsid w:val="004B74E1"/>
    <w:rsid w:val="004B7C0C"/>
    <w:rsid w:val="004C0177"/>
    <w:rsid w:val="004C0225"/>
    <w:rsid w:val="004C0483"/>
    <w:rsid w:val="004C0C9D"/>
    <w:rsid w:val="004C1260"/>
    <w:rsid w:val="004C14E7"/>
    <w:rsid w:val="004C1E01"/>
    <w:rsid w:val="004C23B1"/>
    <w:rsid w:val="004C23BA"/>
    <w:rsid w:val="004C2530"/>
    <w:rsid w:val="004C2B95"/>
    <w:rsid w:val="004C3216"/>
    <w:rsid w:val="004C3898"/>
    <w:rsid w:val="004C3B35"/>
    <w:rsid w:val="004C3C55"/>
    <w:rsid w:val="004C3D3F"/>
    <w:rsid w:val="004C4002"/>
    <w:rsid w:val="004C4662"/>
    <w:rsid w:val="004C541A"/>
    <w:rsid w:val="004C5B37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2254"/>
    <w:rsid w:val="004D22B0"/>
    <w:rsid w:val="004D269D"/>
    <w:rsid w:val="004D2D88"/>
    <w:rsid w:val="004D36B1"/>
    <w:rsid w:val="004D3768"/>
    <w:rsid w:val="004D3827"/>
    <w:rsid w:val="004D3C15"/>
    <w:rsid w:val="004D4A35"/>
    <w:rsid w:val="004D594B"/>
    <w:rsid w:val="004D6C54"/>
    <w:rsid w:val="004D6E88"/>
    <w:rsid w:val="004D7A36"/>
    <w:rsid w:val="004D7EBD"/>
    <w:rsid w:val="004E0449"/>
    <w:rsid w:val="004E0AFB"/>
    <w:rsid w:val="004E0BC3"/>
    <w:rsid w:val="004E0E11"/>
    <w:rsid w:val="004E11E7"/>
    <w:rsid w:val="004E1513"/>
    <w:rsid w:val="004E165C"/>
    <w:rsid w:val="004E1B0F"/>
    <w:rsid w:val="004E1D13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3F0D"/>
    <w:rsid w:val="004E45AE"/>
    <w:rsid w:val="004E462E"/>
    <w:rsid w:val="004E53C7"/>
    <w:rsid w:val="004E56DC"/>
    <w:rsid w:val="004E5F91"/>
    <w:rsid w:val="004E63FD"/>
    <w:rsid w:val="004E6C03"/>
    <w:rsid w:val="004E76F4"/>
    <w:rsid w:val="004E7873"/>
    <w:rsid w:val="004E7EB2"/>
    <w:rsid w:val="004F02B9"/>
    <w:rsid w:val="004F0445"/>
    <w:rsid w:val="004F0A81"/>
    <w:rsid w:val="004F0B6C"/>
    <w:rsid w:val="004F19EB"/>
    <w:rsid w:val="004F1AEF"/>
    <w:rsid w:val="004F1B0B"/>
    <w:rsid w:val="004F2078"/>
    <w:rsid w:val="004F224C"/>
    <w:rsid w:val="004F27D0"/>
    <w:rsid w:val="004F30B7"/>
    <w:rsid w:val="004F4990"/>
    <w:rsid w:val="004F4A7F"/>
    <w:rsid w:val="004F4DA3"/>
    <w:rsid w:val="004F53E9"/>
    <w:rsid w:val="004F575D"/>
    <w:rsid w:val="004F631B"/>
    <w:rsid w:val="004F6322"/>
    <w:rsid w:val="004F659D"/>
    <w:rsid w:val="004F66A7"/>
    <w:rsid w:val="004F67B0"/>
    <w:rsid w:val="004F735E"/>
    <w:rsid w:val="004F7C51"/>
    <w:rsid w:val="00500362"/>
    <w:rsid w:val="00500B52"/>
    <w:rsid w:val="00500C26"/>
    <w:rsid w:val="005011FB"/>
    <w:rsid w:val="00502124"/>
    <w:rsid w:val="00502401"/>
    <w:rsid w:val="0050268E"/>
    <w:rsid w:val="0050318E"/>
    <w:rsid w:val="00504512"/>
    <w:rsid w:val="00504D78"/>
    <w:rsid w:val="00505152"/>
    <w:rsid w:val="00505539"/>
    <w:rsid w:val="00505A40"/>
    <w:rsid w:val="00506557"/>
    <w:rsid w:val="0050677A"/>
    <w:rsid w:val="00506849"/>
    <w:rsid w:val="00506D5C"/>
    <w:rsid w:val="00507194"/>
    <w:rsid w:val="005079A0"/>
    <w:rsid w:val="005104E2"/>
    <w:rsid w:val="005105CB"/>
    <w:rsid w:val="005108D8"/>
    <w:rsid w:val="005109DF"/>
    <w:rsid w:val="00511392"/>
    <w:rsid w:val="005116F9"/>
    <w:rsid w:val="00511AE3"/>
    <w:rsid w:val="00511B0B"/>
    <w:rsid w:val="00512181"/>
    <w:rsid w:val="0051249C"/>
    <w:rsid w:val="00512811"/>
    <w:rsid w:val="00514531"/>
    <w:rsid w:val="00514539"/>
    <w:rsid w:val="005146A4"/>
    <w:rsid w:val="00514FD1"/>
    <w:rsid w:val="005153A7"/>
    <w:rsid w:val="0051689A"/>
    <w:rsid w:val="005173A8"/>
    <w:rsid w:val="0051769E"/>
    <w:rsid w:val="00517FD4"/>
    <w:rsid w:val="005219CF"/>
    <w:rsid w:val="00522170"/>
    <w:rsid w:val="0052256D"/>
    <w:rsid w:val="00522857"/>
    <w:rsid w:val="00522D5A"/>
    <w:rsid w:val="005233EA"/>
    <w:rsid w:val="005234AA"/>
    <w:rsid w:val="00523536"/>
    <w:rsid w:val="0052372A"/>
    <w:rsid w:val="0052426C"/>
    <w:rsid w:val="005243A0"/>
    <w:rsid w:val="005251B0"/>
    <w:rsid w:val="00525884"/>
    <w:rsid w:val="00525A40"/>
    <w:rsid w:val="005266DD"/>
    <w:rsid w:val="00527D68"/>
    <w:rsid w:val="005301D3"/>
    <w:rsid w:val="00530333"/>
    <w:rsid w:val="00530D7E"/>
    <w:rsid w:val="00531DA2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1CB"/>
    <w:rsid w:val="005408C3"/>
    <w:rsid w:val="00541033"/>
    <w:rsid w:val="005417A3"/>
    <w:rsid w:val="0054206F"/>
    <w:rsid w:val="00542D12"/>
    <w:rsid w:val="00542D6E"/>
    <w:rsid w:val="00543B3A"/>
    <w:rsid w:val="00543E1E"/>
    <w:rsid w:val="00544751"/>
    <w:rsid w:val="00544AC8"/>
    <w:rsid w:val="00544E64"/>
    <w:rsid w:val="00545011"/>
    <w:rsid w:val="00545796"/>
    <w:rsid w:val="00545CF3"/>
    <w:rsid w:val="00546101"/>
    <w:rsid w:val="0054634A"/>
    <w:rsid w:val="005464F6"/>
    <w:rsid w:val="005465A6"/>
    <w:rsid w:val="00546970"/>
    <w:rsid w:val="00546D33"/>
    <w:rsid w:val="00546F3E"/>
    <w:rsid w:val="0054704C"/>
    <w:rsid w:val="00547601"/>
    <w:rsid w:val="00547B88"/>
    <w:rsid w:val="00547FF5"/>
    <w:rsid w:val="00551810"/>
    <w:rsid w:val="005520B0"/>
    <w:rsid w:val="0055327D"/>
    <w:rsid w:val="00553FD7"/>
    <w:rsid w:val="00554164"/>
    <w:rsid w:val="00554401"/>
    <w:rsid w:val="0055446D"/>
    <w:rsid w:val="00554606"/>
    <w:rsid w:val="00554D82"/>
    <w:rsid w:val="00554D8B"/>
    <w:rsid w:val="00554E19"/>
    <w:rsid w:val="00555048"/>
    <w:rsid w:val="0055688F"/>
    <w:rsid w:val="005574AF"/>
    <w:rsid w:val="005577C0"/>
    <w:rsid w:val="00557DB4"/>
    <w:rsid w:val="00560C31"/>
    <w:rsid w:val="0056121F"/>
    <w:rsid w:val="00562CB4"/>
    <w:rsid w:val="00563A9A"/>
    <w:rsid w:val="00563ABE"/>
    <w:rsid w:val="00563BB8"/>
    <w:rsid w:val="00563D67"/>
    <w:rsid w:val="005644B2"/>
    <w:rsid w:val="005647E4"/>
    <w:rsid w:val="00564813"/>
    <w:rsid w:val="00564E2E"/>
    <w:rsid w:val="00564FBF"/>
    <w:rsid w:val="00565DED"/>
    <w:rsid w:val="00566557"/>
    <w:rsid w:val="0056662E"/>
    <w:rsid w:val="005666FA"/>
    <w:rsid w:val="00566C80"/>
    <w:rsid w:val="00566C89"/>
    <w:rsid w:val="00566CC7"/>
    <w:rsid w:val="00566EC0"/>
    <w:rsid w:val="0056778C"/>
    <w:rsid w:val="00567D95"/>
    <w:rsid w:val="005704BB"/>
    <w:rsid w:val="00570632"/>
    <w:rsid w:val="00570D73"/>
    <w:rsid w:val="00571554"/>
    <w:rsid w:val="005716E3"/>
    <w:rsid w:val="005717FF"/>
    <w:rsid w:val="00571A96"/>
    <w:rsid w:val="00571BD0"/>
    <w:rsid w:val="00571BE1"/>
    <w:rsid w:val="00571D1C"/>
    <w:rsid w:val="00571D3C"/>
    <w:rsid w:val="00572505"/>
    <w:rsid w:val="00572A03"/>
    <w:rsid w:val="005735CE"/>
    <w:rsid w:val="00573678"/>
    <w:rsid w:val="005743DE"/>
    <w:rsid w:val="0057450F"/>
    <w:rsid w:val="00574855"/>
    <w:rsid w:val="005752DA"/>
    <w:rsid w:val="005764C7"/>
    <w:rsid w:val="00576734"/>
    <w:rsid w:val="00576784"/>
    <w:rsid w:val="00577490"/>
    <w:rsid w:val="0057762F"/>
    <w:rsid w:val="00577C68"/>
    <w:rsid w:val="005804A7"/>
    <w:rsid w:val="005807DC"/>
    <w:rsid w:val="0058172D"/>
    <w:rsid w:val="005817C9"/>
    <w:rsid w:val="0058225B"/>
    <w:rsid w:val="00582561"/>
    <w:rsid w:val="00582809"/>
    <w:rsid w:val="00583F52"/>
    <w:rsid w:val="00583F8C"/>
    <w:rsid w:val="00584165"/>
    <w:rsid w:val="0058424E"/>
    <w:rsid w:val="0058485E"/>
    <w:rsid w:val="00584B83"/>
    <w:rsid w:val="0058586C"/>
    <w:rsid w:val="00585C6A"/>
    <w:rsid w:val="00586023"/>
    <w:rsid w:val="0058638E"/>
    <w:rsid w:val="00586451"/>
    <w:rsid w:val="00586D72"/>
    <w:rsid w:val="00587477"/>
    <w:rsid w:val="0058798C"/>
    <w:rsid w:val="00590087"/>
    <w:rsid w:val="005900FA"/>
    <w:rsid w:val="00590A17"/>
    <w:rsid w:val="00590B64"/>
    <w:rsid w:val="00590DA3"/>
    <w:rsid w:val="00590F22"/>
    <w:rsid w:val="00590FB2"/>
    <w:rsid w:val="00591507"/>
    <w:rsid w:val="00592265"/>
    <w:rsid w:val="0059237B"/>
    <w:rsid w:val="005924A4"/>
    <w:rsid w:val="00592AB0"/>
    <w:rsid w:val="00592B09"/>
    <w:rsid w:val="00593053"/>
    <w:rsid w:val="00593521"/>
    <w:rsid w:val="005935A4"/>
    <w:rsid w:val="00593AE2"/>
    <w:rsid w:val="00593B07"/>
    <w:rsid w:val="00594752"/>
    <w:rsid w:val="005948C2"/>
    <w:rsid w:val="00594FAF"/>
    <w:rsid w:val="0059588C"/>
    <w:rsid w:val="00595D45"/>
    <w:rsid w:val="00595D84"/>
    <w:rsid w:val="00595DCA"/>
    <w:rsid w:val="00595F33"/>
    <w:rsid w:val="00595F77"/>
    <w:rsid w:val="00596106"/>
    <w:rsid w:val="00596121"/>
    <w:rsid w:val="00596604"/>
    <w:rsid w:val="0059671C"/>
    <w:rsid w:val="005969F7"/>
    <w:rsid w:val="00596E6C"/>
    <w:rsid w:val="00597609"/>
    <w:rsid w:val="0059779B"/>
    <w:rsid w:val="00597B77"/>
    <w:rsid w:val="00597CB0"/>
    <w:rsid w:val="005A04F4"/>
    <w:rsid w:val="005A0771"/>
    <w:rsid w:val="005A077B"/>
    <w:rsid w:val="005A08A7"/>
    <w:rsid w:val="005A0942"/>
    <w:rsid w:val="005A0A48"/>
    <w:rsid w:val="005A0DAA"/>
    <w:rsid w:val="005A10ED"/>
    <w:rsid w:val="005A1AB5"/>
    <w:rsid w:val="005A1BCB"/>
    <w:rsid w:val="005A209A"/>
    <w:rsid w:val="005A4053"/>
    <w:rsid w:val="005A47CD"/>
    <w:rsid w:val="005A481A"/>
    <w:rsid w:val="005A4A47"/>
    <w:rsid w:val="005A5838"/>
    <w:rsid w:val="005A5C8F"/>
    <w:rsid w:val="005A6049"/>
    <w:rsid w:val="005A6075"/>
    <w:rsid w:val="005A6188"/>
    <w:rsid w:val="005A662D"/>
    <w:rsid w:val="005A6991"/>
    <w:rsid w:val="005A6C6B"/>
    <w:rsid w:val="005A752F"/>
    <w:rsid w:val="005A7BB5"/>
    <w:rsid w:val="005A7CC6"/>
    <w:rsid w:val="005B0105"/>
    <w:rsid w:val="005B0595"/>
    <w:rsid w:val="005B08CE"/>
    <w:rsid w:val="005B0BA9"/>
    <w:rsid w:val="005B0E9B"/>
    <w:rsid w:val="005B0EED"/>
    <w:rsid w:val="005B34C7"/>
    <w:rsid w:val="005B35BD"/>
    <w:rsid w:val="005B35D7"/>
    <w:rsid w:val="005B36BF"/>
    <w:rsid w:val="005B392A"/>
    <w:rsid w:val="005B3AA3"/>
    <w:rsid w:val="005B3B9F"/>
    <w:rsid w:val="005B4069"/>
    <w:rsid w:val="005B4074"/>
    <w:rsid w:val="005B4C4E"/>
    <w:rsid w:val="005B4F4D"/>
    <w:rsid w:val="005B5493"/>
    <w:rsid w:val="005B5511"/>
    <w:rsid w:val="005B576D"/>
    <w:rsid w:val="005B5EAF"/>
    <w:rsid w:val="005B62C5"/>
    <w:rsid w:val="005B64E7"/>
    <w:rsid w:val="005B673A"/>
    <w:rsid w:val="005B6972"/>
    <w:rsid w:val="005B6D71"/>
    <w:rsid w:val="005B6F83"/>
    <w:rsid w:val="005C0577"/>
    <w:rsid w:val="005C071C"/>
    <w:rsid w:val="005C15E4"/>
    <w:rsid w:val="005C2555"/>
    <w:rsid w:val="005C2834"/>
    <w:rsid w:val="005C2B83"/>
    <w:rsid w:val="005C34D3"/>
    <w:rsid w:val="005C37F3"/>
    <w:rsid w:val="005C3F85"/>
    <w:rsid w:val="005C42CB"/>
    <w:rsid w:val="005C433B"/>
    <w:rsid w:val="005C4DE9"/>
    <w:rsid w:val="005C61AC"/>
    <w:rsid w:val="005C63F1"/>
    <w:rsid w:val="005C65B6"/>
    <w:rsid w:val="005C6E03"/>
    <w:rsid w:val="005C71A4"/>
    <w:rsid w:val="005C74FB"/>
    <w:rsid w:val="005C76FB"/>
    <w:rsid w:val="005C7D19"/>
    <w:rsid w:val="005D0018"/>
    <w:rsid w:val="005D030D"/>
    <w:rsid w:val="005D1602"/>
    <w:rsid w:val="005D2490"/>
    <w:rsid w:val="005D28DF"/>
    <w:rsid w:val="005D298E"/>
    <w:rsid w:val="005D2D53"/>
    <w:rsid w:val="005D32AE"/>
    <w:rsid w:val="005D3F72"/>
    <w:rsid w:val="005D47EF"/>
    <w:rsid w:val="005D4AB0"/>
    <w:rsid w:val="005D4BAB"/>
    <w:rsid w:val="005D53C3"/>
    <w:rsid w:val="005D5CDC"/>
    <w:rsid w:val="005D6010"/>
    <w:rsid w:val="005D623C"/>
    <w:rsid w:val="005D6446"/>
    <w:rsid w:val="005D69BE"/>
    <w:rsid w:val="005D6B32"/>
    <w:rsid w:val="005D7271"/>
    <w:rsid w:val="005D770E"/>
    <w:rsid w:val="005D7A1B"/>
    <w:rsid w:val="005D7B61"/>
    <w:rsid w:val="005D7C82"/>
    <w:rsid w:val="005D7ED3"/>
    <w:rsid w:val="005E0C50"/>
    <w:rsid w:val="005E0C55"/>
    <w:rsid w:val="005E18FE"/>
    <w:rsid w:val="005E251B"/>
    <w:rsid w:val="005E26FB"/>
    <w:rsid w:val="005E2DCB"/>
    <w:rsid w:val="005E33DA"/>
    <w:rsid w:val="005E33ED"/>
    <w:rsid w:val="005E385F"/>
    <w:rsid w:val="005E4663"/>
    <w:rsid w:val="005E4FCF"/>
    <w:rsid w:val="005E53B7"/>
    <w:rsid w:val="005E5895"/>
    <w:rsid w:val="005E5B81"/>
    <w:rsid w:val="005E6492"/>
    <w:rsid w:val="005E6756"/>
    <w:rsid w:val="005E7CB8"/>
    <w:rsid w:val="005F2CB1"/>
    <w:rsid w:val="005F2D31"/>
    <w:rsid w:val="005F3E69"/>
    <w:rsid w:val="005F3E78"/>
    <w:rsid w:val="005F40F1"/>
    <w:rsid w:val="005F4108"/>
    <w:rsid w:val="005F4EDE"/>
    <w:rsid w:val="005F589E"/>
    <w:rsid w:val="005F5AC9"/>
    <w:rsid w:val="005F5C6B"/>
    <w:rsid w:val="005F5F41"/>
    <w:rsid w:val="005F618C"/>
    <w:rsid w:val="005F68AB"/>
    <w:rsid w:val="005F70BD"/>
    <w:rsid w:val="005F7494"/>
    <w:rsid w:val="005F783A"/>
    <w:rsid w:val="005F7AAE"/>
    <w:rsid w:val="005F7F27"/>
    <w:rsid w:val="0060064D"/>
    <w:rsid w:val="00601F2D"/>
    <w:rsid w:val="0060200F"/>
    <w:rsid w:val="0060251F"/>
    <w:rsid w:val="0060283C"/>
    <w:rsid w:val="00602EF6"/>
    <w:rsid w:val="006035D3"/>
    <w:rsid w:val="00603A84"/>
    <w:rsid w:val="00604078"/>
    <w:rsid w:val="00604F14"/>
    <w:rsid w:val="00605289"/>
    <w:rsid w:val="00605346"/>
    <w:rsid w:val="006059C5"/>
    <w:rsid w:val="00605FB6"/>
    <w:rsid w:val="00606ECD"/>
    <w:rsid w:val="006074C1"/>
    <w:rsid w:val="0060764F"/>
    <w:rsid w:val="006076E6"/>
    <w:rsid w:val="00607ECA"/>
    <w:rsid w:val="00610E1F"/>
    <w:rsid w:val="006110CB"/>
    <w:rsid w:val="00611209"/>
    <w:rsid w:val="00611AB9"/>
    <w:rsid w:val="00611D47"/>
    <w:rsid w:val="00611FDB"/>
    <w:rsid w:val="00613257"/>
    <w:rsid w:val="00613718"/>
    <w:rsid w:val="0061411E"/>
    <w:rsid w:val="00614713"/>
    <w:rsid w:val="00614994"/>
    <w:rsid w:val="00614F40"/>
    <w:rsid w:val="006151D2"/>
    <w:rsid w:val="00615318"/>
    <w:rsid w:val="00615CE9"/>
    <w:rsid w:val="00616D03"/>
    <w:rsid w:val="00620B97"/>
    <w:rsid w:val="00621662"/>
    <w:rsid w:val="00621731"/>
    <w:rsid w:val="00621751"/>
    <w:rsid w:val="0062281D"/>
    <w:rsid w:val="00623058"/>
    <w:rsid w:val="006232E1"/>
    <w:rsid w:val="006234A6"/>
    <w:rsid w:val="0062412E"/>
    <w:rsid w:val="00624FBA"/>
    <w:rsid w:val="006252E1"/>
    <w:rsid w:val="006254B7"/>
    <w:rsid w:val="00626130"/>
    <w:rsid w:val="006261B8"/>
    <w:rsid w:val="00626339"/>
    <w:rsid w:val="00626579"/>
    <w:rsid w:val="006274A6"/>
    <w:rsid w:val="0062798D"/>
    <w:rsid w:val="00627DB8"/>
    <w:rsid w:val="00630001"/>
    <w:rsid w:val="00630D0D"/>
    <w:rsid w:val="006311B3"/>
    <w:rsid w:val="006314E9"/>
    <w:rsid w:val="00631622"/>
    <w:rsid w:val="00631957"/>
    <w:rsid w:val="00631AA5"/>
    <w:rsid w:val="00632043"/>
    <w:rsid w:val="006325AF"/>
    <w:rsid w:val="0063284C"/>
    <w:rsid w:val="00632BD0"/>
    <w:rsid w:val="00632CC1"/>
    <w:rsid w:val="006335FF"/>
    <w:rsid w:val="00633697"/>
    <w:rsid w:val="00633E73"/>
    <w:rsid w:val="00634786"/>
    <w:rsid w:val="00634BF5"/>
    <w:rsid w:val="00634EEA"/>
    <w:rsid w:val="006357FD"/>
    <w:rsid w:val="006362D2"/>
    <w:rsid w:val="00636398"/>
    <w:rsid w:val="0063672F"/>
    <w:rsid w:val="006367D3"/>
    <w:rsid w:val="006368D3"/>
    <w:rsid w:val="006369E9"/>
    <w:rsid w:val="00637413"/>
    <w:rsid w:val="006377EC"/>
    <w:rsid w:val="00637AAE"/>
    <w:rsid w:val="00637F2C"/>
    <w:rsid w:val="00640E32"/>
    <w:rsid w:val="00640F0A"/>
    <w:rsid w:val="0064151F"/>
    <w:rsid w:val="00641533"/>
    <w:rsid w:val="006415B3"/>
    <w:rsid w:val="00641A63"/>
    <w:rsid w:val="0064208D"/>
    <w:rsid w:val="006422AC"/>
    <w:rsid w:val="00642330"/>
    <w:rsid w:val="00642735"/>
    <w:rsid w:val="006427F0"/>
    <w:rsid w:val="0064333C"/>
    <w:rsid w:val="00643475"/>
    <w:rsid w:val="0064396A"/>
    <w:rsid w:val="006439CE"/>
    <w:rsid w:val="00643AD5"/>
    <w:rsid w:val="00643CC6"/>
    <w:rsid w:val="00643FD1"/>
    <w:rsid w:val="00644123"/>
    <w:rsid w:val="0064512F"/>
    <w:rsid w:val="00645482"/>
    <w:rsid w:val="00645C2B"/>
    <w:rsid w:val="00645D49"/>
    <w:rsid w:val="00645E2E"/>
    <w:rsid w:val="0064624E"/>
    <w:rsid w:val="00646703"/>
    <w:rsid w:val="00646A44"/>
    <w:rsid w:val="00646E7E"/>
    <w:rsid w:val="00647435"/>
    <w:rsid w:val="006477F5"/>
    <w:rsid w:val="00650A63"/>
    <w:rsid w:val="00650AB9"/>
    <w:rsid w:val="00650C80"/>
    <w:rsid w:val="00650EA2"/>
    <w:rsid w:val="0065127D"/>
    <w:rsid w:val="00651FB6"/>
    <w:rsid w:val="006524D2"/>
    <w:rsid w:val="00652807"/>
    <w:rsid w:val="00652CED"/>
    <w:rsid w:val="00653266"/>
    <w:rsid w:val="006533E6"/>
    <w:rsid w:val="006538FC"/>
    <w:rsid w:val="00653E2C"/>
    <w:rsid w:val="00653FB4"/>
    <w:rsid w:val="00654420"/>
    <w:rsid w:val="00655733"/>
    <w:rsid w:val="00655ACD"/>
    <w:rsid w:val="00655CAD"/>
    <w:rsid w:val="00655CF7"/>
    <w:rsid w:val="00655FBD"/>
    <w:rsid w:val="00656776"/>
    <w:rsid w:val="00656A92"/>
    <w:rsid w:val="00656D4F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3B9F"/>
    <w:rsid w:val="006643AB"/>
    <w:rsid w:val="00664543"/>
    <w:rsid w:val="00664E1D"/>
    <w:rsid w:val="006655EE"/>
    <w:rsid w:val="00667ECC"/>
    <w:rsid w:val="00667EE7"/>
    <w:rsid w:val="00670922"/>
    <w:rsid w:val="00670BE1"/>
    <w:rsid w:val="00670E64"/>
    <w:rsid w:val="00670F34"/>
    <w:rsid w:val="0067122C"/>
    <w:rsid w:val="0067129B"/>
    <w:rsid w:val="00671DC9"/>
    <w:rsid w:val="00671E18"/>
    <w:rsid w:val="00671E79"/>
    <w:rsid w:val="0067218F"/>
    <w:rsid w:val="006726A3"/>
    <w:rsid w:val="00672BAF"/>
    <w:rsid w:val="00672F01"/>
    <w:rsid w:val="00673784"/>
    <w:rsid w:val="00673B0F"/>
    <w:rsid w:val="00673EE5"/>
    <w:rsid w:val="006741F2"/>
    <w:rsid w:val="0067421C"/>
    <w:rsid w:val="00674CC3"/>
    <w:rsid w:val="0067586E"/>
    <w:rsid w:val="00675C72"/>
    <w:rsid w:val="00675D32"/>
    <w:rsid w:val="006768BC"/>
    <w:rsid w:val="00676A26"/>
    <w:rsid w:val="00676D1A"/>
    <w:rsid w:val="006771F9"/>
    <w:rsid w:val="006776D7"/>
    <w:rsid w:val="00680545"/>
    <w:rsid w:val="00680A36"/>
    <w:rsid w:val="00680FB1"/>
    <w:rsid w:val="00681003"/>
    <w:rsid w:val="006812CA"/>
    <w:rsid w:val="00681324"/>
    <w:rsid w:val="0068162E"/>
    <w:rsid w:val="006817C9"/>
    <w:rsid w:val="00681847"/>
    <w:rsid w:val="00681985"/>
    <w:rsid w:val="00682130"/>
    <w:rsid w:val="00682919"/>
    <w:rsid w:val="006829E0"/>
    <w:rsid w:val="006830A2"/>
    <w:rsid w:val="00683A3B"/>
    <w:rsid w:val="00683DDD"/>
    <w:rsid w:val="00683F92"/>
    <w:rsid w:val="00684179"/>
    <w:rsid w:val="00684721"/>
    <w:rsid w:val="0068481C"/>
    <w:rsid w:val="00684C3C"/>
    <w:rsid w:val="00684C61"/>
    <w:rsid w:val="00685569"/>
    <w:rsid w:val="0068587B"/>
    <w:rsid w:val="00685EAF"/>
    <w:rsid w:val="00685F6F"/>
    <w:rsid w:val="0068608B"/>
    <w:rsid w:val="006867A6"/>
    <w:rsid w:val="00686917"/>
    <w:rsid w:val="00686A87"/>
    <w:rsid w:val="006874C8"/>
    <w:rsid w:val="006878E0"/>
    <w:rsid w:val="006906DB"/>
    <w:rsid w:val="00691839"/>
    <w:rsid w:val="00691A2E"/>
    <w:rsid w:val="00691AEE"/>
    <w:rsid w:val="00691D00"/>
    <w:rsid w:val="00692171"/>
    <w:rsid w:val="006921F6"/>
    <w:rsid w:val="006929B2"/>
    <w:rsid w:val="00692C29"/>
    <w:rsid w:val="00692D04"/>
    <w:rsid w:val="00692E40"/>
    <w:rsid w:val="006931AC"/>
    <w:rsid w:val="00694727"/>
    <w:rsid w:val="00694C87"/>
    <w:rsid w:val="00694E1E"/>
    <w:rsid w:val="0069594C"/>
    <w:rsid w:val="00695A30"/>
    <w:rsid w:val="00695C71"/>
    <w:rsid w:val="00695DC4"/>
    <w:rsid w:val="00695FC2"/>
    <w:rsid w:val="006962FB"/>
    <w:rsid w:val="00696949"/>
    <w:rsid w:val="00696C10"/>
    <w:rsid w:val="00697052"/>
    <w:rsid w:val="00697530"/>
    <w:rsid w:val="00697F2A"/>
    <w:rsid w:val="006A06B2"/>
    <w:rsid w:val="006A0E56"/>
    <w:rsid w:val="006A0ECE"/>
    <w:rsid w:val="006A180A"/>
    <w:rsid w:val="006A2F5F"/>
    <w:rsid w:val="006A325E"/>
    <w:rsid w:val="006A46FB"/>
    <w:rsid w:val="006A4C1F"/>
    <w:rsid w:val="006A52D5"/>
    <w:rsid w:val="006A5382"/>
    <w:rsid w:val="006A539D"/>
    <w:rsid w:val="006A586C"/>
    <w:rsid w:val="006A5E28"/>
    <w:rsid w:val="006A613C"/>
    <w:rsid w:val="006A6555"/>
    <w:rsid w:val="006A6789"/>
    <w:rsid w:val="006A697B"/>
    <w:rsid w:val="006A6EEA"/>
    <w:rsid w:val="006A78F3"/>
    <w:rsid w:val="006A7972"/>
    <w:rsid w:val="006A7AFF"/>
    <w:rsid w:val="006B0090"/>
    <w:rsid w:val="006B040B"/>
    <w:rsid w:val="006B077A"/>
    <w:rsid w:val="006B0EC6"/>
    <w:rsid w:val="006B1816"/>
    <w:rsid w:val="006B1F20"/>
    <w:rsid w:val="006B2099"/>
    <w:rsid w:val="006B2283"/>
    <w:rsid w:val="006B2A51"/>
    <w:rsid w:val="006B2CEB"/>
    <w:rsid w:val="006B2EEB"/>
    <w:rsid w:val="006B383D"/>
    <w:rsid w:val="006B3930"/>
    <w:rsid w:val="006B3DBE"/>
    <w:rsid w:val="006B4329"/>
    <w:rsid w:val="006B4971"/>
    <w:rsid w:val="006B49CD"/>
    <w:rsid w:val="006B4B55"/>
    <w:rsid w:val="006B50CF"/>
    <w:rsid w:val="006B56C6"/>
    <w:rsid w:val="006B5AA5"/>
    <w:rsid w:val="006B6E97"/>
    <w:rsid w:val="006B70C9"/>
    <w:rsid w:val="006B7277"/>
    <w:rsid w:val="006B7F40"/>
    <w:rsid w:val="006C03B8"/>
    <w:rsid w:val="006C15BC"/>
    <w:rsid w:val="006C17AD"/>
    <w:rsid w:val="006C29D7"/>
    <w:rsid w:val="006C2D02"/>
    <w:rsid w:val="006C32F5"/>
    <w:rsid w:val="006C3820"/>
    <w:rsid w:val="006C385B"/>
    <w:rsid w:val="006C3BFD"/>
    <w:rsid w:val="006C405C"/>
    <w:rsid w:val="006C47E5"/>
    <w:rsid w:val="006C4E5C"/>
    <w:rsid w:val="006C545C"/>
    <w:rsid w:val="006C5561"/>
    <w:rsid w:val="006C5686"/>
    <w:rsid w:val="006C58DF"/>
    <w:rsid w:val="006C59FF"/>
    <w:rsid w:val="006C5B25"/>
    <w:rsid w:val="006C5EC9"/>
    <w:rsid w:val="006C6059"/>
    <w:rsid w:val="006C65D0"/>
    <w:rsid w:val="006C7194"/>
    <w:rsid w:val="006C7522"/>
    <w:rsid w:val="006D043A"/>
    <w:rsid w:val="006D0AF4"/>
    <w:rsid w:val="006D0EAA"/>
    <w:rsid w:val="006D0EF3"/>
    <w:rsid w:val="006D139D"/>
    <w:rsid w:val="006D13E5"/>
    <w:rsid w:val="006D1544"/>
    <w:rsid w:val="006D157E"/>
    <w:rsid w:val="006D1B49"/>
    <w:rsid w:val="006D305F"/>
    <w:rsid w:val="006D34BA"/>
    <w:rsid w:val="006D351A"/>
    <w:rsid w:val="006D44A2"/>
    <w:rsid w:val="006D4C5B"/>
    <w:rsid w:val="006D5987"/>
    <w:rsid w:val="006D5CE4"/>
    <w:rsid w:val="006D5FB2"/>
    <w:rsid w:val="006D6046"/>
    <w:rsid w:val="006D6645"/>
    <w:rsid w:val="006D6F08"/>
    <w:rsid w:val="006D73FC"/>
    <w:rsid w:val="006D74BE"/>
    <w:rsid w:val="006D79AB"/>
    <w:rsid w:val="006D7DA7"/>
    <w:rsid w:val="006E0100"/>
    <w:rsid w:val="006E062C"/>
    <w:rsid w:val="006E1F38"/>
    <w:rsid w:val="006E258F"/>
    <w:rsid w:val="006E25AB"/>
    <w:rsid w:val="006E28B7"/>
    <w:rsid w:val="006E2B61"/>
    <w:rsid w:val="006E3310"/>
    <w:rsid w:val="006E3367"/>
    <w:rsid w:val="006E350F"/>
    <w:rsid w:val="006E43EF"/>
    <w:rsid w:val="006E44D2"/>
    <w:rsid w:val="006E44D5"/>
    <w:rsid w:val="006E456A"/>
    <w:rsid w:val="006E4677"/>
    <w:rsid w:val="006E46A8"/>
    <w:rsid w:val="006E46D2"/>
    <w:rsid w:val="006E4A5A"/>
    <w:rsid w:val="006E4E39"/>
    <w:rsid w:val="006E4E84"/>
    <w:rsid w:val="006E545B"/>
    <w:rsid w:val="006E565E"/>
    <w:rsid w:val="006E5A6E"/>
    <w:rsid w:val="006E6DFE"/>
    <w:rsid w:val="006E6E5E"/>
    <w:rsid w:val="006E79E6"/>
    <w:rsid w:val="006E7A6D"/>
    <w:rsid w:val="006E7D3B"/>
    <w:rsid w:val="006E7E11"/>
    <w:rsid w:val="006F028F"/>
    <w:rsid w:val="006F0CF9"/>
    <w:rsid w:val="006F0D29"/>
    <w:rsid w:val="006F0E91"/>
    <w:rsid w:val="006F1B70"/>
    <w:rsid w:val="006F2018"/>
    <w:rsid w:val="006F2504"/>
    <w:rsid w:val="006F3141"/>
    <w:rsid w:val="006F341D"/>
    <w:rsid w:val="006F370B"/>
    <w:rsid w:val="006F3B3A"/>
    <w:rsid w:val="006F4088"/>
    <w:rsid w:val="006F43CD"/>
    <w:rsid w:val="006F4595"/>
    <w:rsid w:val="006F487D"/>
    <w:rsid w:val="006F4FB3"/>
    <w:rsid w:val="006F58D4"/>
    <w:rsid w:val="006F5C9A"/>
    <w:rsid w:val="006F5CAA"/>
    <w:rsid w:val="006F71DC"/>
    <w:rsid w:val="006F726D"/>
    <w:rsid w:val="006F796C"/>
    <w:rsid w:val="006F7B5A"/>
    <w:rsid w:val="006F7BC8"/>
    <w:rsid w:val="00700142"/>
    <w:rsid w:val="007003CB"/>
    <w:rsid w:val="00700998"/>
    <w:rsid w:val="00700E85"/>
    <w:rsid w:val="00701012"/>
    <w:rsid w:val="00701365"/>
    <w:rsid w:val="007013F1"/>
    <w:rsid w:val="007019AB"/>
    <w:rsid w:val="00701A05"/>
    <w:rsid w:val="00701CC8"/>
    <w:rsid w:val="00702402"/>
    <w:rsid w:val="007025D6"/>
    <w:rsid w:val="007028CD"/>
    <w:rsid w:val="00703123"/>
    <w:rsid w:val="0070346E"/>
    <w:rsid w:val="0070355D"/>
    <w:rsid w:val="00703660"/>
    <w:rsid w:val="00704647"/>
    <w:rsid w:val="00704736"/>
    <w:rsid w:val="00704EDB"/>
    <w:rsid w:val="0070511A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185"/>
    <w:rsid w:val="007104E3"/>
    <w:rsid w:val="00710EB0"/>
    <w:rsid w:val="0071151B"/>
    <w:rsid w:val="007118CA"/>
    <w:rsid w:val="00711D31"/>
    <w:rsid w:val="00711FB8"/>
    <w:rsid w:val="00712287"/>
    <w:rsid w:val="00712772"/>
    <w:rsid w:val="00712C81"/>
    <w:rsid w:val="007136DE"/>
    <w:rsid w:val="00713A02"/>
    <w:rsid w:val="00713CF5"/>
    <w:rsid w:val="007140A8"/>
    <w:rsid w:val="007146F0"/>
    <w:rsid w:val="00714750"/>
    <w:rsid w:val="007148D3"/>
    <w:rsid w:val="00714CFD"/>
    <w:rsid w:val="0071551B"/>
    <w:rsid w:val="00715638"/>
    <w:rsid w:val="00715A32"/>
    <w:rsid w:val="00715B9A"/>
    <w:rsid w:val="00715C07"/>
    <w:rsid w:val="00715E2B"/>
    <w:rsid w:val="0071600C"/>
    <w:rsid w:val="007161DA"/>
    <w:rsid w:val="007163B5"/>
    <w:rsid w:val="007171A3"/>
    <w:rsid w:val="00717413"/>
    <w:rsid w:val="0072006A"/>
    <w:rsid w:val="00720787"/>
    <w:rsid w:val="00720CB6"/>
    <w:rsid w:val="00720E70"/>
    <w:rsid w:val="00721E95"/>
    <w:rsid w:val="007223A7"/>
    <w:rsid w:val="007227FA"/>
    <w:rsid w:val="00723001"/>
    <w:rsid w:val="00723FD5"/>
    <w:rsid w:val="007245A0"/>
    <w:rsid w:val="00724649"/>
    <w:rsid w:val="00724AE1"/>
    <w:rsid w:val="007250FA"/>
    <w:rsid w:val="00725161"/>
    <w:rsid w:val="007251FF"/>
    <w:rsid w:val="00725300"/>
    <w:rsid w:val="00725B07"/>
    <w:rsid w:val="007262C2"/>
    <w:rsid w:val="0072685A"/>
    <w:rsid w:val="00726EA6"/>
    <w:rsid w:val="00727208"/>
    <w:rsid w:val="00727299"/>
    <w:rsid w:val="00727680"/>
    <w:rsid w:val="00727D2C"/>
    <w:rsid w:val="0073054C"/>
    <w:rsid w:val="00730B11"/>
    <w:rsid w:val="00730C7D"/>
    <w:rsid w:val="00731066"/>
    <w:rsid w:val="0073190B"/>
    <w:rsid w:val="00731A6F"/>
    <w:rsid w:val="00731F6D"/>
    <w:rsid w:val="00732392"/>
    <w:rsid w:val="00733553"/>
    <w:rsid w:val="00733D70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8C4"/>
    <w:rsid w:val="00737DF8"/>
    <w:rsid w:val="00737FFB"/>
    <w:rsid w:val="0074030B"/>
    <w:rsid w:val="007403B3"/>
    <w:rsid w:val="007405F2"/>
    <w:rsid w:val="0074063A"/>
    <w:rsid w:val="00740AD9"/>
    <w:rsid w:val="00740E58"/>
    <w:rsid w:val="007412BA"/>
    <w:rsid w:val="00741368"/>
    <w:rsid w:val="00742465"/>
    <w:rsid w:val="007427AE"/>
    <w:rsid w:val="007433B5"/>
    <w:rsid w:val="00743823"/>
    <w:rsid w:val="0074420A"/>
    <w:rsid w:val="007445A0"/>
    <w:rsid w:val="00744D12"/>
    <w:rsid w:val="007451E7"/>
    <w:rsid w:val="0074524B"/>
    <w:rsid w:val="0074545D"/>
    <w:rsid w:val="00745C5C"/>
    <w:rsid w:val="00746608"/>
    <w:rsid w:val="00746CE2"/>
    <w:rsid w:val="00746EAC"/>
    <w:rsid w:val="007471D5"/>
    <w:rsid w:val="007474A3"/>
    <w:rsid w:val="00747D8B"/>
    <w:rsid w:val="00751228"/>
    <w:rsid w:val="007528CF"/>
    <w:rsid w:val="00752C50"/>
    <w:rsid w:val="007540AD"/>
    <w:rsid w:val="007543CB"/>
    <w:rsid w:val="00755316"/>
    <w:rsid w:val="00755EC7"/>
    <w:rsid w:val="0075672B"/>
    <w:rsid w:val="00756F2A"/>
    <w:rsid w:val="007571E1"/>
    <w:rsid w:val="007575D7"/>
    <w:rsid w:val="00757F5E"/>
    <w:rsid w:val="007602E4"/>
    <w:rsid w:val="007604B2"/>
    <w:rsid w:val="00760C05"/>
    <w:rsid w:val="00761501"/>
    <w:rsid w:val="007619D7"/>
    <w:rsid w:val="00761C8C"/>
    <w:rsid w:val="007623FB"/>
    <w:rsid w:val="0076319A"/>
    <w:rsid w:val="00763B30"/>
    <w:rsid w:val="00763ED2"/>
    <w:rsid w:val="00764724"/>
    <w:rsid w:val="00765281"/>
    <w:rsid w:val="00765492"/>
    <w:rsid w:val="00766BAD"/>
    <w:rsid w:val="00770099"/>
    <w:rsid w:val="00770226"/>
    <w:rsid w:val="00771706"/>
    <w:rsid w:val="00771AA0"/>
    <w:rsid w:val="0077213F"/>
    <w:rsid w:val="007722BD"/>
    <w:rsid w:val="007726A1"/>
    <w:rsid w:val="007729F8"/>
    <w:rsid w:val="00772C20"/>
    <w:rsid w:val="007731AF"/>
    <w:rsid w:val="007731FC"/>
    <w:rsid w:val="00773526"/>
    <w:rsid w:val="00773A66"/>
    <w:rsid w:val="00773FB6"/>
    <w:rsid w:val="00774331"/>
    <w:rsid w:val="00774BD6"/>
    <w:rsid w:val="00774CC1"/>
    <w:rsid w:val="007750D5"/>
    <w:rsid w:val="007755F2"/>
    <w:rsid w:val="007756F8"/>
    <w:rsid w:val="00775856"/>
    <w:rsid w:val="007758EB"/>
    <w:rsid w:val="00775A76"/>
    <w:rsid w:val="00775C41"/>
    <w:rsid w:val="007768B6"/>
    <w:rsid w:val="00776971"/>
    <w:rsid w:val="00776B09"/>
    <w:rsid w:val="007774AD"/>
    <w:rsid w:val="00777C9A"/>
    <w:rsid w:val="007801CE"/>
    <w:rsid w:val="007808CF"/>
    <w:rsid w:val="007812F3"/>
    <w:rsid w:val="0078177E"/>
    <w:rsid w:val="0078200C"/>
    <w:rsid w:val="0078211C"/>
    <w:rsid w:val="007827F6"/>
    <w:rsid w:val="00782868"/>
    <w:rsid w:val="00782C2A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4EF1"/>
    <w:rsid w:val="00785490"/>
    <w:rsid w:val="0078563C"/>
    <w:rsid w:val="00785863"/>
    <w:rsid w:val="00785889"/>
    <w:rsid w:val="00785D29"/>
    <w:rsid w:val="007866D5"/>
    <w:rsid w:val="00786E64"/>
    <w:rsid w:val="00786ECC"/>
    <w:rsid w:val="00786EF1"/>
    <w:rsid w:val="00787850"/>
    <w:rsid w:val="00791177"/>
    <w:rsid w:val="0079128B"/>
    <w:rsid w:val="00791307"/>
    <w:rsid w:val="00791A2B"/>
    <w:rsid w:val="007925EA"/>
    <w:rsid w:val="00792975"/>
    <w:rsid w:val="007929C8"/>
    <w:rsid w:val="007931DE"/>
    <w:rsid w:val="0079324B"/>
    <w:rsid w:val="00793339"/>
    <w:rsid w:val="0079357F"/>
    <w:rsid w:val="007938D6"/>
    <w:rsid w:val="00793CD8"/>
    <w:rsid w:val="007942F8"/>
    <w:rsid w:val="00794596"/>
    <w:rsid w:val="00794BA7"/>
    <w:rsid w:val="00794C40"/>
    <w:rsid w:val="00794E4D"/>
    <w:rsid w:val="00794F1E"/>
    <w:rsid w:val="007957B1"/>
    <w:rsid w:val="00795C73"/>
    <w:rsid w:val="00795C92"/>
    <w:rsid w:val="00796209"/>
    <w:rsid w:val="00797750"/>
    <w:rsid w:val="00797AFF"/>
    <w:rsid w:val="00797D03"/>
    <w:rsid w:val="00797D42"/>
    <w:rsid w:val="007A0239"/>
    <w:rsid w:val="007A0313"/>
    <w:rsid w:val="007A0459"/>
    <w:rsid w:val="007A0E6E"/>
    <w:rsid w:val="007A1CB3"/>
    <w:rsid w:val="007A23F2"/>
    <w:rsid w:val="007A2553"/>
    <w:rsid w:val="007A2677"/>
    <w:rsid w:val="007A27AD"/>
    <w:rsid w:val="007A27AE"/>
    <w:rsid w:val="007A306F"/>
    <w:rsid w:val="007A3EBF"/>
    <w:rsid w:val="007A406C"/>
    <w:rsid w:val="007A43A6"/>
    <w:rsid w:val="007A57A2"/>
    <w:rsid w:val="007A58A6"/>
    <w:rsid w:val="007A5B5A"/>
    <w:rsid w:val="007A5EED"/>
    <w:rsid w:val="007A61D2"/>
    <w:rsid w:val="007A6261"/>
    <w:rsid w:val="007A6495"/>
    <w:rsid w:val="007A64AE"/>
    <w:rsid w:val="007A6F2F"/>
    <w:rsid w:val="007A7053"/>
    <w:rsid w:val="007A728F"/>
    <w:rsid w:val="007A7673"/>
    <w:rsid w:val="007B080A"/>
    <w:rsid w:val="007B127E"/>
    <w:rsid w:val="007B2928"/>
    <w:rsid w:val="007B29DB"/>
    <w:rsid w:val="007B30D1"/>
    <w:rsid w:val="007B35ED"/>
    <w:rsid w:val="007B3D2D"/>
    <w:rsid w:val="007B437F"/>
    <w:rsid w:val="007B464A"/>
    <w:rsid w:val="007B485F"/>
    <w:rsid w:val="007B50AE"/>
    <w:rsid w:val="007B51DF"/>
    <w:rsid w:val="007B5C47"/>
    <w:rsid w:val="007B667A"/>
    <w:rsid w:val="007B6B74"/>
    <w:rsid w:val="007B75D5"/>
    <w:rsid w:val="007B777C"/>
    <w:rsid w:val="007B7875"/>
    <w:rsid w:val="007C0476"/>
    <w:rsid w:val="007C05DD"/>
    <w:rsid w:val="007C0745"/>
    <w:rsid w:val="007C13CB"/>
    <w:rsid w:val="007C16B6"/>
    <w:rsid w:val="007C19C1"/>
    <w:rsid w:val="007C21DD"/>
    <w:rsid w:val="007C22DA"/>
    <w:rsid w:val="007C255A"/>
    <w:rsid w:val="007C2568"/>
    <w:rsid w:val="007C28B9"/>
    <w:rsid w:val="007C2B96"/>
    <w:rsid w:val="007C2E46"/>
    <w:rsid w:val="007C3D18"/>
    <w:rsid w:val="007C459E"/>
    <w:rsid w:val="007C485A"/>
    <w:rsid w:val="007C4951"/>
    <w:rsid w:val="007C4B39"/>
    <w:rsid w:val="007C60BF"/>
    <w:rsid w:val="007C61AB"/>
    <w:rsid w:val="007C69D4"/>
    <w:rsid w:val="007C6A07"/>
    <w:rsid w:val="007C7280"/>
    <w:rsid w:val="007C75A1"/>
    <w:rsid w:val="007C77A5"/>
    <w:rsid w:val="007D0217"/>
    <w:rsid w:val="007D0245"/>
    <w:rsid w:val="007D04E5"/>
    <w:rsid w:val="007D06F3"/>
    <w:rsid w:val="007D08CC"/>
    <w:rsid w:val="007D0F68"/>
    <w:rsid w:val="007D10F1"/>
    <w:rsid w:val="007D131A"/>
    <w:rsid w:val="007D1E22"/>
    <w:rsid w:val="007D1EFD"/>
    <w:rsid w:val="007D261C"/>
    <w:rsid w:val="007D28AC"/>
    <w:rsid w:val="007D2942"/>
    <w:rsid w:val="007D5247"/>
    <w:rsid w:val="007D565E"/>
    <w:rsid w:val="007D5809"/>
    <w:rsid w:val="007D5901"/>
    <w:rsid w:val="007D5C39"/>
    <w:rsid w:val="007D5CC9"/>
    <w:rsid w:val="007D5F47"/>
    <w:rsid w:val="007D6142"/>
    <w:rsid w:val="007D6354"/>
    <w:rsid w:val="007D6440"/>
    <w:rsid w:val="007D65F7"/>
    <w:rsid w:val="007D6C7C"/>
    <w:rsid w:val="007D6F7C"/>
    <w:rsid w:val="007D7114"/>
    <w:rsid w:val="007D7526"/>
    <w:rsid w:val="007E0D6D"/>
    <w:rsid w:val="007E1CEB"/>
    <w:rsid w:val="007E252D"/>
    <w:rsid w:val="007E2A0C"/>
    <w:rsid w:val="007E2FA0"/>
    <w:rsid w:val="007E3957"/>
    <w:rsid w:val="007E3EF5"/>
    <w:rsid w:val="007E4461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661"/>
    <w:rsid w:val="007F0BF4"/>
    <w:rsid w:val="007F12B6"/>
    <w:rsid w:val="007F142E"/>
    <w:rsid w:val="007F1726"/>
    <w:rsid w:val="007F1FEA"/>
    <w:rsid w:val="007F2363"/>
    <w:rsid w:val="007F35D6"/>
    <w:rsid w:val="007F3F4A"/>
    <w:rsid w:val="007F4904"/>
    <w:rsid w:val="007F49F7"/>
    <w:rsid w:val="007F4F6C"/>
    <w:rsid w:val="007F56AE"/>
    <w:rsid w:val="007F5988"/>
    <w:rsid w:val="007F5DEB"/>
    <w:rsid w:val="007F7F41"/>
    <w:rsid w:val="0080009E"/>
    <w:rsid w:val="0080051C"/>
    <w:rsid w:val="0080079E"/>
    <w:rsid w:val="008008A2"/>
    <w:rsid w:val="00800A4C"/>
    <w:rsid w:val="00801562"/>
    <w:rsid w:val="0080187F"/>
    <w:rsid w:val="00801CC4"/>
    <w:rsid w:val="0080236B"/>
    <w:rsid w:val="0080253D"/>
    <w:rsid w:val="00802DEB"/>
    <w:rsid w:val="0080325D"/>
    <w:rsid w:val="00803546"/>
    <w:rsid w:val="008036C5"/>
    <w:rsid w:val="00803ADC"/>
    <w:rsid w:val="00803FAE"/>
    <w:rsid w:val="0080428B"/>
    <w:rsid w:val="00805143"/>
    <w:rsid w:val="008052C1"/>
    <w:rsid w:val="008055CB"/>
    <w:rsid w:val="00805626"/>
    <w:rsid w:val="00805927"/>
    <w:rsid w:val="0080605F"/>
    <w:rsid w:val="00807786"/>
    <w:rsid w:val="008101B0"/>
    <w:rsid w:val="008103DD"/>
    <w:rsid w:val="008115C7"/>
    <w:rsid w:val="00811A61"/>
    <w:rsid w:val="00811D79"/>
    <w:rsid w:val="00811FCB"/>
    <w:rsid w:val="008121DA"/>
    <w:rsid w:val="008125BB"/>
    <w:rsid w:val="008129EC"/>
    <w:rsid w:val="00812B68"/>
    <w:rsid w:val="00812CE9"/>
    <w:rsid w:val="0081333C"/>
    <w:rsid w:val="00813D91"/>
    <w:rsid w:val="0081429F"/>
    <w:rsid w:val="008143BB"/>
    <w:rsid w:val="00814AD5"/>
    <w:rsid w:val="00814F7B"/>
    <w:rsid w:val="00815681"/>
    <w:rsid w:val="008156D5"/>
    <w:rsid w:val="008158D6"/>
    <w:rsid w:val="00815979"/>
    <w:rsid w:val="0081598F"/>
    <w:rsid w:val="00816749"/>
    <w:rsid w:val="00816DAE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3DC"/>
    <w:rsid w:val="00826A61"/>
    <w:rsid w:val="00826FF8"/>
    <w:rsid w:val="00827019"/>
    <w:rsid w:val="00827B85"/>
    <w:rsid w:val="00827CAB"/>
    <w:rsid w:val="00827D6F"/>
    <w:rsid w:val="00830321"/>
    <w:rsid w:val="00830677"/>
    <w:rsid w:val="00830E87"/>
    <w:rsid w:val="00831223"/>
    <w:rsid w:val="00831D61"/>
    <w:rsid w:val="0083207E"/>
    <w:rsid w:val="008326C1"/>
    <w:rsid w:val="008328DA"/>
    <w:rsid w:val="0083388B"/>
    <w:rsid w:val="0083391C"/>
    <w:rsid w:val="00833938"/>
    <w:rsid w:val="00834A19"/>
    <w:rsid w:val="00834C82"/>
    <w:rsid w:val="0083565C"/>
    <w:rsid w:val="00835837"/>
    <w:rsid w:val="008360D3"/>
    <w:rsid w:val="008376AC"/>
    <w:rsid w:val="0083778B"/>
    <w:rsid w:val="00840984"/>
    <w:rsid w:val="00840B9A"/>
    <w:rsid w:val="00840F75"/>
    <w:rsid w:val="00841446"/>
    <w:rsid w:val="008427B2"/>
    <w:rsid w:val="00842A83"/>
    <w:rsid w:val="00842B22"/>
    <w:rsid w:val="00842D01"/>
    <w:rsid w:val="00843815"/>
    <w:rsid w:val="00843FEE"/>
    <w:rsid w:val="00844155"/>
    <w:rsid w:val="008443C2"/>
    <w:rsid w:val="008444E8"/>
    <w:rsid w:val="008444E9"/>
    <w:rsid w:val="0084493A"/>
    <w:rsid w:val="00844E80"/>
    <w:rsid w:val="00845BE3"/>
    <w:rsid w:val="00845E1A"/>
    <w:rsid w:val="0084655B"/>
    <w:rsid w:val="008466BA"/>
    <w:rsid w:val="00846CB9"/>
    <w:rsid w:val="00846DF4"/>
    <w:rsid w:val="00846FE7"/>
    <w:rsid w:val="008471AC"/>
    <w:rsid w:val="0084761A"/>
    <w:rsid w:val="00847D83"/>
    <w:rsid w:val="008500C9"/>
    <w:rsid w:val="008500E9"/>
    <w:rsid w:val="00851238"/>
    <w:rsid w:val="0085154B"/>
    <w:rsid w:val="00851C3F"/>
    <w:rsid w:val="00851D99"/>
    <w:rsid w:val="0085231F"/>
    <w:rsid w:val="00852610"/>
    <w:rsid w:val="008528F2"/>
    <w:rsid w:val="008529CC"/>
    <w:rsid w:val="00852E25"/>
    <w:rsid w:val="00852F25"/>
    <w:rsid w:val="00853F72"/>
    <w:rsid w:val="0085465D"/>
    <w:rsid w:val="00854DF6"/>
    <w:rsid w:val="00855081"/>
    <w:rsid w:val="008554B2"/>
    <w:rsid w:val="0085639A"/>
    <w:rsid w:val="00856476"/>
    <w:rsid w:val="0085648F"/>
    <w:rsid w:val="008568F5"/>
    <w:rsid w:val="00856911"/>
    <w:rsid w:val="008569B3"/>
    <w:rsid w:val="00857C50"/>
    <w:rsid w:val="008601DF"/>
    <w:rsid w:val="008607BE"/>
    <w:rsid w:val="0086099B"/>
    <w:rsid w:val="0086143D"/>
    <w:rsid w:val="00861B66"/>
    <w:rsid w:val="00861D8C"/>
    <w:rsid w:val="0086242F"/>
    <w:rsid w:val="00862563"/>
    <w:rsid w:val="00862B9A"/>
    <w:rsid w:val="00863363"/>
    <w:rsid w:val="00863537"/>
    <w:rsid w:val="008637D7"/>
    <w:rsid w:val="00863AF4"/>
    <w:rsid w:val="00863C5D"/>
    <w:rsid w:val="00863D0C"/>
    <w:rsid w:val="00863D38"/>
    <w:rsid w:val="0086425C"/>
    <w:rsid w:val="00864288"/>
    <w:rsid w:val="00864588"/>
    <w:rsid w:val="00864DC3"/>
    <w:rsid w:val="00865DBC"/>
    <w:rsid w:val="00865F3B"/>
    <w:rsid w:val="0086607D"/>
    <w:rsid w:val="008661D4"/>
    <w:rsid w:val="008669E1"/>
    <w:rsid w:val="00866E1D"/>
    <w:rsid w:val="008677EA"/>
    <w:rsid w:val="008677FD"/>
    <w:rsid w:val="00867981"/>
    <w:rsid w:val="00867B26"/>
    <w:rsid w:val="0087055F"/>
    <w:rsid w:val="008705D4"/>
    <w:rsid w:val="008706D4"/>
    <w:rsid w:val="00870786"/>
    <w:rsid w:val="00870D19"/>
    <w:rsid w:val="00870F0B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AF4"/>
    <w:rsid w:val="00875CD7"/>
    <w:rsid w:val="00876329"/>
    <w:rsid w:val="0087655D"/>
    <w:rsid w:val="00876B4D"/>
    <w:rsid w:val="00876C18"/>
    <w:rsid w:val="00877943"/>
    <w:rsid w:val="00877F18"/>
    <w:rsid w:val="008803A6"/>
    <w:rsid w:val="00880FCF"/>
    <w:rsid w:val="00881595"/>
    <w:rsid w:val="008819D5"/>
    <w:rsid w:val="00881CDD"/>
    <w:rsid w:val="00882349"/>
    <w:rsid w:val="008824E9"/>
    <w:rsid w:val="00883005"/>
    <w:rsid w:val="0088338C"/>
    <w:rsid w:val="008833F8"/>
    <w:rsid w:val="008839C6"/>
    <w:rsid w:val="00883E95"/>
    <w:rsid w:val="008846AC"/>
    <w:rsid w:val="008847E4"/>
    <w:rsid w:val="008848F9"/>
    <w:rsid w:val="00886D00"/>
    <w:rsid w:val="00886D44"/>
    <w:rsid w:val="00886F61"/>
    <w:rsid w:val="00887859"/>
    <w:rsid w:val="00887A15"/>
    <w:rsid w:val="00887B43"/>
    <w:rsid w:val="00890526"/>
    <w:rsid w:val="008907CA"/>
    <w:rsid w:val="00891245"/>
    <w:rsid w:val="008913FE"/>
    <w:rsid w:val="00891DA1"/>
    <w:rsid w:val="00892CFF"/>
    <w:rsid w:val="0089347C"/>
    <w:rsid w:val="00893E80"/>
    <w:rsid w:val="008947E4"/>
    <w:rsid w:val="00894A88"/>
    <w:rsid w:val="00895310"/>
    <w:rsid w:val="00895386"/>
    <w:rsid w:val="00896985"/>
    <w:rsid w:val="00896998"/>
    <w:rsid w:val="0089757A"/>
    <w:rsid w:val="008A0210"/>
    <w:rsid w:val="008A08E0"/>
    <w:rsid w:val="008A0B24"/>
    <w:rsid w:val="008A0B9C"/>
    <w:rsid w:val="008A14EB"/>
    <w:rsid w:val="008A166F"/>
    <w:rsid w:val="008A1CD7"/>
    <w:rsid w:val="008A21FF"/>
    <w:rsid w:val="008A2698"/>
    <w:rsid w:val="008A2B4B"/>
    <w:rsid w:val="008A2CE2"/>
    <w:rsid w:val="008A30AC"/>
    <w:rsid w:val="008A30BD"/>
    <w:rsid w:val="008A3808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1C9"/>
    <w:rsid w:val="008A547F"/>
    <w:rsid w:val="008A54C7"/>
    <w:rsid w:val="008A5EAF"/>
    <w:rsid w:val="008A618B"/>
    <w:rsid w:val="008A620C"/>
    <w:rsid w:val="008A646C"/>
    <w:rsid w:val="008A7189"/>
    <w:rsid w:val="008A76D3"/>
    <w:rsid w:val="008A77D8"/>
    <w:rsid w:val="008A7F2F"/>
    <w:rsid w:val="008B0483"/>
    <w:rsid w:val="008B120C"/>
    <w:rsid w:val="008B1CAC"/>
    <w:rsid w:val="008B2932"/>
    <w:rsid w:val="008B311C"/>
    <w:rsid w:val="008B45A3"/>
    <w:rsid w:val="008B4D4B"/>
    <w:rsid w:val="008B5058"/>
    <w:rsid w:val="008B5156"/>
    <w:rsid w:val="008B51A0"/>
    <w:rsid w:val="008B5416"/>
    <w:rsid w:val="008B592A"/>
    <w:rsid w:val="008B5D1A"/>
    <w:rsid w:val="008B6276"/>
    <w:rsid w:val="008B6703"/>
    <w:rsid w:val="008B6A55"/>
    <w:rsid w:val="008B6E30"/>
    <w:rsid w:val="008B7248"/>
    <w:rsid w:val="008B7465"/>
    <w:rsid w:val="008B7758"/>
    <w:rsid w:val="008B7926"/>
    <w:rsid w:val="008B7B5C"/>
    <w:rsid w:val="008C035B"/>
    <w:rsid w:val="008C081A"/>
    <w:rsid w:val="008C08D7"/>
    <w:rsid w:val="008C0C99"/>
    <w:rsid w:val="008C10C9"/>
    <w:rsid w:val="008C1A38"/>
    <w:rsid w:val="008C1C27"/>
    <w:rsid w:val="008C1F0E"/>
    <w:rsid w:val="008C1FC4"/>
    <w:rsid w:val="008C2017"/>
    <w:rsid w:val="008C24D5"/>
    <w:rsid w:val="008C2F00"/>
    <w:rsid w:val="008C31C0"/>
    <w:rsid w:val="008C3A3B"/>
    <w:rsid w:val="008C3D46"/>
    <w:rsid w:val="008C4362"/>
    <w:rsid w:val="008C48F8"/>
    <w:rsid w:val="008C4958"/>
    <w:rsid w:val="008C4BAA"/>
    <w:rsid w:val="008C4D22"/>
    <w:rsid w:val="008C4F01"/>
    <w:rsid w:val="008C5365"/>
    <w:rsid w:val="008C636D"/>
    <w:rsid w:val="008C679E"/>
    <w:rsid w:val="008C6AE8"/>
    <w:rsid w:val="008C6E50"/>
    <w:rsid w:val="008C6EA8"/>
    <w:rsid w:val="008C74AC"/>
    <w:rsid w:val="008C7573"/>
    <w:rsid w:val="008C7964"/>
    <w:rsid w:val="008C7D4E"/>
    <w:rsid w:val="008C7F2C"/>
    <w:rsid w:val="008C7F46"/>
    <w:rsid w:val="008D0AEE"/>
    <w:rsid w:val="008D114A"/>
    <w:rsid w:val="008D13F8"/>
    <w:rsid w:val="008D1742"/>
    <w:rsid w:val="008D19AA"/>
    <w:rsid w:val="008D1FC0"/>
    <w:rsid w:val="008D224C"/>
    <w:rsid w:val="008D297E"/>
    <w:rsid w:val="008D2E1D"/>
    <w:rsid w:val="008D2EBF"/>
    <w:rsid w:val="008D3299"/>
    <w:rsid w:val="008D34F1"/>
    <w:rsid w:val="008D39D8"/>
    <w:rsid w:val="008D3F41"/>
    <w:rsid w:val="008D4FAD"/>
    <w:rsid w:val="008D517C"/>
    <w:rsid w:val="008D5DA9"/>
    <w:rsid w:val="008D680E"/>
    <w:rsid w:val="008D6D1A"/>
    <w:rsid w:val="008D708C"/>
    <w:rsid w:val="008D74F1"/>
    <w:rsid w:val="008D7AD4"/>
    <w:rsid w:val="008E07F9"/>
    <w:rsid w:val="008E0927"/>
    <w:rsid w:val="008E0A94"/>
    <w:rsid w:val="008E0DC8"/>
    <w:rsid w:val="008E0E1F"/>
    <w:rsid w:val="008E10C0"/>
    <w:rsid w:val="008E1909"/>
    <w:rsid w:val="008E1C1E"/>
    <w:rsid w:val="008E2517"/>
    <w:rsid w:val="008E2A65"/>
    <w:rsid w:val="008E2E3A"/>
    <w:rsid w:val="008E2E80"/>
    <w:rsid w:val="008E30B6"/>
    <w:rsid w:val="008E33E0"/>
    <w:rsid w:val="008E34F5"/>
    <w:rsid w:val="008E3C1B"/>
    <w:rsid w:val="008E3E1F"/>
    <w:rsid w:val="008E436E"/>
    <w:rsid w:val="008E4783"/>
    <w:rsid w:val="008E4DF6"/>
    <w:rsid w:val="008E4E82"/>
    <w:rsid w:val="008E548A"/>
    <w:rsid w:val="008E54CF"/>
    <w:rsid w:val="008E5CBD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212"/>
    <w:rsid w:val="008F0A25"/>
    <w:rsid w:val="008F197A"/>
    <w:rsid w:val="008F19BC"/>
    <w:rsid w:val="008F1EAB"/>
    <w:rsid w:val="008F205C"/>
    <w:rsid w:val="008F21F5"/>
    <w:rsid w:val="008F2E6C"/>
    <w:rsid w:val="008F33DC"/>
    <w:rsid w:val="008F37D2"/>
    <w:rsid w:val="008F4050"/>
    <w:rsid w:val="008F44FB"/>
    <w:rsid w:val="008F477F"/>
    <w:rsid w:val="008F53D0"/>
    <w:rsid w:val="008F53F4"/>
    <w:rsid w:val="008F6075"/>
    <w:rsid w:val="008F6796"/>
    <w:rsid w:val="008F6BDC"/>
    <w:rsid w:val="008F6F19"/>
    <w:rsid w:val="008F71D4"/>
    <w:rsid w:val="008F7209"/>
    <w:rsid w:val="008F7390"/>
    <w:rsid w:val="00900CA0"/>
    <w:rsid w:val="0090151D"/>
    <w:rsid w:val="009015A5"/>
    <w:rsid w:val="00902491"/>
    <w:rsid w:val="00902BDA"/>
    <w:rsid w:val="00902E62"/>
    <w:rsid w:val="0090336B"/>
    <w:rsid w:val="009034EF"/>
    <w:rsid w:val="00903880"/>
    <w:rsid w:val="009039E4"/>
    <w:rsid w:val="00903AB3"/>
    <w:rsid w:val="00903F57"/>
    <w:rsid w:val="00904602"/>
    <w:rsid w:val="00904F5D"/>
    <w:rsid w:val="00905214"/>
    <w:rsid w:val="00905285"/>
    <w:rsid w:val="009053AA"/>
    <w:rsid w:val="00905561"/>
    <w:rsid w:val="00906401"/>
    <w:rsid w:val="00906431"/>
    <w:rsid w:val="00906481"/>
    <w:rsid w:val="00906939"/>
    <w:rsid w:val="00906A8B"/>
    <w:rsid w:val="00906C12"/>
    <w:rsid w:val="00906F64"/>
    <w:rsid w:val="00907F25"/>
    <w:rsid w:val="00907F4E"/>
    <w:rsid w:val="00910390"/>
    <w:rsid w:val="0091074F"/>
    <w:rsid w:val="00910B7D"/>
    <w:rsid w:val="009110E8"/>
    <w:rsid w:val="009114D3"/>
    <w:rsid w:val="00911C07"/>
    <w:rsid w:val="00911DFB"/>
    <w:rsid w:val="00911F5B"/>
    <w:rsid w:val="009121B5"/>
    <w:rsid w:val="009125E0"/>
    <w:rsid w:val="00912EF8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ED1"/>
    <w:rsid w:val="00916FCC"/>
    <w:rsid w:val="00917191"/>
    <w:rsid w:val="00917956"/>
    <w:rsid w:val="00917CE9"/>
    <w:rsid w:val="00917E2D"/>
    <w:rsid w:val="0092027E"/>
    <w:rsid w:val="00920A5F"/>
    <w:rsid w:val="00920BF2"/>
    <w:rsid w:val="0092137F"/>
    <w:rsid w:val="00921FE6"/>
    <w:rsid w:val="00922010"/>
    <w:rsid w:val="00922060"/>
    <w:rsid w:val="0092265D"/>
    <w:rsid w:val="009226F0"/>
    <w:rsid w:val="0092270D"/>
    <w:rsid w:val="0092272E"/>
    <w:rsid w:val="00922A16"/>
    <w:rsid w:val="00922BFE"/>
    <w:rsid w:val="009237EC"/>
    <w:rsid w:val="00923BD4"/>
    <w:rsid w:val="00924B7B"/>
    <w:rsid w:val="0092533B"/>
    <w:rsid w:val="0092560F"/>
    <w:rsid w:val="00925846"/>
    <w:rsid w:val="00925878"/>
    <w:rsid w:val="00925CBD"/>
    <w:rsid w:val="009279A6"/>
    <w:rsid w:val="00927AAE"/>
    <w:rsid w:val="00927FE2"/>
    <w:rsid w:val="00931BD9"/>
    <w:rsid w:val="00932130"/>
    <w:rsid w:val="00932952"/>
    <w:rsid w:val="00933367"/>
    <w:rsid w:val="00933565"/>
    <w:rsid w:val="009335FE"/>
    <w:rsid w:val="00933E80"/>
    <w:rsid w:val="00934396"/>
    <w:rsid w:val="009349BB"/>
    <w:rsid w:val="0093582B"/>
    <w:rsid w:val="00935A7F"/>
    <w:rsid w:val="00936F0E"/>
    <w:rsid w:val="00940C00"/>
    <w:rsid w:val="00940D54"/>
    <w:rsid w:val="00941636"/>
    <w:rsid w:val="00942078"/>
    <w:rsid w:val="00942082"/>
    <w:rsid w:val="00942743"/>
    <w:rsid w:val="00942D57"/>
    <w:rsid w:val="009433F1"/>
    <w:rsid w:val="009436AF"/>
    <w:rsid w:val="00943742"/>
    <w:rsid w:val="00943A35"/>
    <w:rsid w:val="0094403B"/>
    <w:rsid w:val="00944A5E"/>
    <w:rsid w:val="00944A70"/>
    <w:rsid w:val="00944AF5"/>
    <w:rsid w:val="0094503B"/>
    <w:rsid w:val="009455CF"/>
    <w:rsid w:val="00945630"/>
    <w:rsid w:val="00945C05"/>
    <w:rsid w:val="00946815"/>
    <w:rsid w:val="00946945"/>
    <w:rsid w:val="0094768B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98"/>
    <w:rsid w:val="009539FB"/>
    <w:rsid w:val="00953AD5"/>
    <w:rsid w:val="00953D47"/>
    <w:rsid w:val="00954090"/>
    <w:rsid w:val="009541BE"/>
    <w:rsid w:val="0095461F"/>
    <w:rsid w:val="00954663"/>
    <w:rsid w:val="00954F7B"/>
    <w:rsid w:val="009559ED"/>
    <w:rsid w:val="00956582"/>
    <w:rsid w:val="0095681E"/>
    <w:rsid w:val="00956901"/>
    <w:rsid w:val="00956A8D"/>
    <w:rsid w:val="009572D4"/>
    <w:rsid w:val="00960BD3"/>
    <w:rsid w:val="00960C06"/>
    <w:rsid w:val="00961481"/>
    <w:rsid w:val="009615FF"/>
    <w:rsid w:val="00961921"/>
    <w:rsid w:val="0096240B"/>
    <w:rsid w:val="0096355B"/>
    <w:rsid w:val="00963BD3"/>
    <w:rsid w:val="00963C1E"/>
    <w:rsid w:val="0096430A"/>
    <w:rsid w:val="00964410"/>
    <w:rsid w:val="00964464"/>
    <w:rsid w:val="0096475B"/>
    <w:rsid w:val="00964F05"/>
    <w:rsid w:val="0096554B"/>
    <w:rsid w:val="0096584A"/>
    <w:rsid w:val="00965A4F"/>
    <w:rsid w:val="00965BD7"/>
    <w:rsid w:val="00965E61"/>
    <w:rsid w:val="00966E22"/>
    <w:rsid w:val="00967013"/>
    <w:rsid w:val="0096766E"/>
    <w:rsid w:val="00967764"/>
    <w:rsid w:val="00970A56"/>
    <w:rsid w:val="00971160"/>
    <w:rsid w:val="009713D9"/>
    <w:rsid w:val="00971837"/>
    <w:rsid w:val="0097188B"/>
    <w:rsid w:val="00971A83"/>
    <w:rsid w:val="00971CA8"/>
    <w:rsid w:val="00971F08"/>
    <w:rsid w:val="00972109"/>
    <w:rsid w:val="009727F4"/>
    <w:rsid w:val="00972BFA"/>
    <w:rsid w:val="00972E1B"/>
    <w:rsid w:val="00973266"/>
    <w:rsid w:val="00974A18"/>
    <w:rsid w:val="00974C50"/>
    <w:rsid w:val="00974D5A"/>
    <w:rsid w:val="00975D06"/>
    <w:rsid w:val="00975EF4"/>
    <w:rsid w:val="009762D2"/>
    <w:rsid w:val="00976949"/>
    <w:rsid w:val="00976B34"/>
    <w:rsid w:val="00976D35"/>
    <w:rsid w:val="00976F30"/>
    <w:rsid w:val="00977A89"/>
    <w:rsid w:val="00977F6E"/>
    <w:rsid w:val="0098037A"/>
    <w:rsid w:val="00980477"/>
    <w:rsid w:val="0098062F"/>
    <w:rsid w:val="009817BF"/>
    <w:rsid w:val="00981FD7"/>
    <w:rsid w:val="009820F4"/>
    <w:rsid w:val="0098318C"/>
    <w:rsid w:val="00983521"/>
    <w:rsid w:val="009835A1"/>
    <w:rsid w:val="00983D22"/>
    <w:rsid w:val="009840D2"/>
    <w:rsid w:val="009842FC"/>
    <w:rsid w:val="00984738"/>
    <w:rsid w:val="00985253"/>
    <w:rsid w:val="009853B3"/>
    <w:rsid w:val="00985796"/>
    <w:rsid w:val="00986635"/>
    <w:rsid w:val="009866A1"/>
    <w:rsid w:val="00986B3C"/>
    <w:rsid w:val="00986DC7"/>
    <w:rsid w:val="009870B6"/>
    <w:rsid w:val="00987AF4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3FA3"/>
    <w:rsid w:val="00994309"/>
    <w:rsid w:val="00994B02"/>
    <w:rsid w:val="00994DCA"/>
    <w:rsid w:val="00995057"/>
    <w:rsid w:val="009955D8"/>
    <w:rsid w:val="00995692"/>
    <w:rsid w:val="00995B06"/>
    <w:rsid w:val="00995E41"/>
    <w:rsid w:val="0099603E"/>
    <w:rsid w:val="009965BD"/>
    <w:rsid w:val="00996BDC"/>
    <w:rsid w:val="009970DD"/>
    <w:rsid w:val="009977EF"/>
    <w:rsid w:val="009A005D"/>
    <w:rsid w:val="009A0F74"/>
    <w:rsid w:val="009A0FAB"/>
    <w:rsid w:val="009A0FBA"/>
    <w:rsid w:val="009A1337"/>
    <w:rsid w:val="009A13D5"/>
    <w:rsid w:val="009A1601"/>
    <w:rsid w:val="009A170B"/>
    <w:rsid w:val="009A1BCA"/>
    <w:rsid w:val="009A1C6E"/>
    <w:rsid w:val="009A1E4F"/>
    <w:rsid w:val="009A1F67"/>
    <w:rsid w:val="009A24C8"/>
    <w:rsid w:val="009A257B"/>
    <w:rsid w:val="009A2773"/>
    <w:rsid w:val="009A2F3C"/>
    <w:rsid w:val="009A42E3"/>
    <w:rsid w:val="009A4538"/>
    <w:rsid w:val="009A462D"/>
    <w:rsid w:val="009A4D84"/>
    <w:rsid w:val="009A58CF"/>
    <w:rsid w:val="009A5CBA"/>
    <w:rsid w:val="009A5F5F"/>
    <w:rsid w:val="009A6274"/>
    <w:rsid w:val="009A627F"/>
    <w:rsid w:val="009A645B"/>
    <w:rsid w:val="009A69CA"/>
    <w:rsid w:val="009A6F5A"/>
    <w:rsid w:val="009A71C9"/>
    <w:rsid w:val="009A747D"/>
    <w:rsid w:val="009A755E"/>
    <w:rsid w:val="009B0410"/>
    <w:rsid w:val="009B0D91"/>
    <w:rsid w:val="009B13BD"/>
    <w:rsid w:val="009B238B"/>
    <w:rsid w:val="009B24C3"/>
    <w:rsid w:val="009B27BE"/>
    <w:rsid w:val="009B3104"/>
    <w:rsid w:val="009B396D"/>
    <w:rsid w:val="009B3995"/>
    <w:rsid w:val="009B3AC2"/>
    <w:rsid w:val="009B3BD4"/>
    <w:rsid w:val="009B4103"/>
    <w:rsid w:val="009B44CE"/>
    <w:rsid w:val="009B45BC"/>
    <w:rsid w:val="009B4A4D"/>
    <w:rsid w:val="009B4DF4"/>
    <w:rsid w:val="009B4E5C"/>
    <w:rsid w:val="009B5177"/>
    <w:rsid w:val="009B564E"/>
    <w:rsid w:val="009B63E2"/>
    <w:rsid w:val="009B6662"/>
    <w:rsid w:val="009B6871"/>
    <w:rsid w:val="009B6F63"/>
    <w:rsid w:val="009B6F97"/>
    <w:rsid w:val="009B706E"/>
    <w:rsid w:val="009B73EA"/>
    <w:rsid w:val="009B740B"/>
    <w:rsid w:val="009B7AA5"/>
    <w:rsid w:val="009B7ADC"/>
    <w:rsid w:val="009B7B75"/>
    <w:rsid w:val="009B7C71"/>
    <w:rsid w:val="009B7E87"/>
    <w:rsid w:val="009C0587"/>
    <w:rsid w:val="009C0D4E"/>
    <w:rsid w:val="009C1915"/>
    <w:rsid w:val="009C205A"/>
    <w:rsid w:val="009C25BE"/>
    <w:rsid w:val="009C273D"/>
    <w:rsid w:val="009C2BC5"/>
    <w:rsid w:val="009C2DAB"/>
    <w:rsid w:val="009C30B2"/>
    <w:rsid w:val="009C3528"/>
    <w:rsid w:val="009C403E"/>
    <w:rsid w:val="009C470D"/>
    <w:rsid w:val="009C483E"/>
    <w:rsid w:val="009C4923"/>
    <w:rsid w:val="009C5410"/>
    <w:rsid w:val="009C5798"/>
    <w:rsid w:val="009C591E"/>
    <w:rsid w:val="009C5948"/>
    <w:rsid w:val="009C5A31"/>
    <w:rsid w:val="009C62EF"/>
    <w:rsid w:val="009C6698"/>
    <w:rsid w:val="009C742A"/>
    <w:rsid w:val="009C78AC"/>
    <w:rsid w:val="009D111B"/>
    <w:rsid w:val="009D1829"/>
    <w:rsid w:val="009D1AC3"/>
    <w:rsid w:val="009D2044"/>
    <w:rsid w:val="009D2ACB"/>
    <w:rsid w:val="009D34E4"/>
    <w:rsid w:val="009D378A"/>
    <w:rsid w:val="009D387A"/>
    <w:rsid w:val="009D492B"/>
    <w:rsid w:val="009D4A54"/>
    <w:rsid w:val="009D4D49"/>
    <w:rsid w:val="009D4F5A"/>
    <w:rsid w:val="009D4FF0"/>
    <w:rsid w:val="009D5262"/>
    <w:rsid w:val="009D5BB6"/>
    <w:rsid w:val="009D610C"/>
    <w:rsid w:val="009D62ED"/>
    <w:rsid w:val="009D67C7"/>
    <w:rsid w:val="009D6C0B"/>
    <w:rsid w:val="009D6E37"/>
    <w:rsid w:val="009D703C"/>
    <w:rsid w:val="009D718F"/>
    <w:rsid w:val="009D7788"/>
    <w:rsid w:val="009D7A83"/>
    <w:rsid w:val="009D7E42"/>
    <w:rsid w:val="009E0213"/>
    <w:rsid w:val="009E068F"/>
    <w:rsid w:val="009E069B"/>
    <w:rsid w:val="009E07DE"/>
    <w:rsid w:val="009E0E81"/>
    <w:rsid w:val="009E102A"/>
    <w:rsid w:val="009E19D6"/>
    <w:rsid w:val="009E23F6"/>
    <w:rsid w:val="009E35DB"/>
    <w:rsid w:val="009E3889"/>
    <w:rsid w:val="009E3F28"/>
    <w:rsid w:val="009E4004"/>
    <w:rsid w:val="009E42DF"/>
    <w:rsid w:val="009E47A3"/>
    <w:rsid w:val="009E58A8"/>
    <w:rsid w:val="009E5D88"/>
    <w:rsid w:val="009E602D"/>
    <w:rsid w:val="009E6A70"/>
    <w:rsid w:val="009E6AD5"/>
    <w:rsid w:val="009E7CEA"/>
    <w:rsid w:val="009F0370"/>
    <w:rsid w:val="009F08F3"/>
    <w:rsid w:val="009F09EF"/>
    <w:rsid w:val="009F0A74"/>
    <w:rsid w:val="009F153B"/>
    <w:rsid w:val="009F1A8F"/>
    <w:rsid w:val="009F1FBD"/>
    <w:rsid w:val="009F2089"/>
    <w:rsid w:val="009F21A7"/>
    <w:rsid w:val="009F2AE7"/>
    <w:rsid w:val="009F2AF7"/>
    <w:rsid w:val="009F2B2C"/>
    <w:rsid w:val="009F2E03"/>
    <w:rsid w:val="009F32B0"/>
    <w:rsid w:val="009F344F"/>
    <w:rsid w:val="009F374E"/>
    <w:rsid w:val="009F3B1B"/>
    <w:rsid w:val="009F3C3D"/>
    <w:rsid w:val="009F5E23"/>
    <w:rsid w:val="009F753B"/>
    <w:rsid w:val="009F7BDB"/>
    <w:rsid w:val="009F7C5C"/>
    <w:rsid w:val="009F7DAD"/>
    <w:rsid w:val="00A0009B"/>
    <w:rsid w:val="00A00254"/>
    <w:rsid w:val="00A0026D"/>
    <w:rsid w:val="00A0039D"/>
    <w:rsid w:val="00A0060F"/>
    <w:rsid w:val="00A01E44"/>
    <w:rsid w:val="00A021CA"/>
    <w:rsid w:val="00A02D6D"/>
    <w:rsid w:val="00A04232"/>
    <w:rsid w:val="00A04367"/>
    <w:rsid w:val="00A043BF"/>
    <w:rsid w:val="00A047D2"/>
    <w:rsid w:val="00A048A8"/>
    <w:rsid w:val="00A048D7"/>
    <w:rsid w:val="00A04968"/>
    <w:rsid w:val="00A04DCB"/>
    <w:rsid w:val="00A05545"/>
    <w:rsid w:val="00A05627"/>
    <w:rsid w:val="00A058AF"/>
    <w:rsid w:val="00A05B47"/>
    <w:rsid w:val="00A06D60"/>
    <w:rsid w:val="00A06DB0"/>
    <w:rsid w:val="00A07189"/>
    <w:rsid w:val="00A07876"/>
    <w:rsid w:val="00A079D6"/>
    <w:rsid w:val="00A10090"/>
    <w:rsid w:val="00A103D2"/>
    <w:rsid w:val="00A10432"/>
    <w:rsid w:val="00A10AE1"/>
    <w:rsid w:val="00A10FBB"/>
    <w:rsid w:val="00A110BC"/>
    <w:rsid w:val="00A11BA9"/>
    <w:rsid w:val="00A12095"/>
    <w:rsid w:val="00A120A5"/>
    <w:rsid w:val="00A12492"/>
    <w:rsid w:val="00A139B6"/>
    <w:rsid w:val="00A13DD6"/>
    <w:rsid w:val="00A13DE4"/>
    <w:rsid w:val="00A13E54"/>
    <w:rsid w:val="00A1420D"/>
    <w:rsid w:val="00A144B1"/>
    <w:rsid w:val="00A147FB"/>
    <w:rsid w:val="00A149B8"/>
    <w:rsid w:val="00A15233"/>
    <w:rsid w:val="00A15385"/>
    <w:rsid w:val="00A1585F"/>
    <w:rsid w:val="00A161A4"/>
    <w:rsid w:val="00A164E3"/>
    <w:rsid w:val="00A16D58"/>
    <w:rsid w:val="00A16D7C"/>
    <w:rsid w:val="00A16EE6"/>
    <w:rsid w:val="00A17AA2"/>
    <w:rsid w:val="00A17F63"/>
    <w:rsid w:val="00A200EF"/>
    <w:rsid w:val="00A20E4F"/>
    <w:rsid w:val="00A2149F"/>
    <w:rsid w:val="00A214F4"/>
    <w:rsid w:val="00A2162A"/>
    <w:rsid w:val="00A2193B"/>
    <w:rsid w:val="00A21B62"/>
    <w:rsid w:val="00A21BBD"/>
    <w:rsid w:val="00A22538"/>
    <w:rsid w:val="00A229BF"/>
    <w:rsid w:val="00A22EE1"/>
    <w:rsid w:val="00A2307A"/>
    <w:rsid w:val="00A2351A"/>
    <w:rsid w:val="00A23934"/>
    <w:rsid w:val="00A23DFC"/>
    <w:rsid w:val="00A23F25"/>
    <w:rsid w:val="00A24349"/>
    <w:rsid w:val="00A24422"/>
    <w:rsid w:val="00A2451A"/>
    <w:rsid w:val="00A2486D"/>
    <w:rsid w:val="00A24EAC"/>
    <w:rsid w:val="00A24EEA"/>
    <w:rsid w:val="00A253A7"/>
    <w:rsid w:val="00A264A9"/>
    <w:rsid w:val="00A2663B"/>
    <w:rsid w:val="00A26849"/>
    <w:rsid w:val="00A269B0"/>
    <w:rsid w:val="00A27597"/>
    <w:rsid w:val="00A27785"/>
    <w:rsid w:val="00A30187"/>
    <w:rsid w:val="00A30C0E"/>
    <w:rsid w:val="00A313CE"/>
    <w:rsid w:val="00A319C8"/>
    <w:rsid w:val="00A320BF"/>
    <w:rsid w:val="00A321DD"/>
    <w:rsid w:val="00A323AC"/>
    <w:rsid w:val="00A33041"/>
    <w:rsid w:val="00A33EF5"/>
    <w:rsid w:val="00A34314"/>
    <w:rsid w:val="00A3448A"/>
    <w:rsid w:val="00A34624"/>
    <w:rsid w:val="00A35160"/>
    <w:rsid w:val="00A353AD"/>
    <w:rsid w:val="00A35469"/>
    <w:rsid w:val="00A35D03"/>
    <w:rsid w:val="00A36297"/>
    <w:rsid w:val="00A36813"/>
    <w:rsid w:val="00A36EAD"/>
    <w:rsid w:val="00A37368"/>
    <w:rsid w:val="00A3755F"/>
    <w:rsid w:val="00A37CD6"/>
    <w:rsid w:val="00A37E7B"/>
    <w:rsid w:val="00A408D4"/>
    <w:rsid w:val="00A4099A"/>
    <w:rsid w:val="00A40E1E"/>
    <w:rsid w:val="00A410C5"/>
    <w:rsid w:val="00A418E5"/>
    <w:rsid w:val="00A419C2"/>
    <w:rsid w:val="00A41E2B"/>
    <w:rsid w:val="00A42250"/>
    <w:rsid w:val="00A4252A"/>
    <w:rsid w:val="00A4264A"/>
    <w:rsid w:val="00A4276A"/>
    <w:rsid w:val="00A43013"/>
    <w:rsid w:val="00A4318D"/>
    <w:rsid w:val="00A4353A"/>
    <w:rsid w:val="00A43E2C"/>
    <w:rsid w:val="00A43ECE"/>
    <w:rsid w:val="00A43F47"/>
    <w:rsid w:val="00A44468"/>
    <w:rsid w:val="00A44506"/>
    <w:rsid w:val="00A44A7C"/>
    <w:rsid w:val="00A44BA7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0B8"/>
    <w:rsid w:val="00A520EC"/>
    <w:rsid w:val="00A522DB"/>
    <w:rsid w:val="00A523A0"/>
    <w:rsid w:val="00A525A0"/>
    <w:rsid w:val="00A52B3E"/>
    <w:rsid w:val="00A52E1D"/>
    <w:rsid w:val="00A52F16"/>
    <w:rsid w:val="00A5307E"/>
    <w:rsid w:val="00A5341A"/>
    <w:rsid w:val="00A5412B"/>
    <w:rsid w:val="00A54350"/>
    <w:rsid w:val="00A545D0"/>
    <w:rsid w:val="00A55EE6"/>
    <w:rsid w:val="00A56674"/>
    <w:rsid w:val="00A56A4B"/>
    <w:rsid w:val="00A601E5"/>
    <w:rsid w:val="00A60A36"/>
    <w:rsid w:val="00A60DBF"/>
    <w:rsid w:val="00A6126F"/>
    <w:rsid w:val="00A61499"/>
    <w:rsid w:val="00A62703"/>
    <w:rsid w:val="00A62A61"/>
    <w:rsid w:val="00A62C1F"/>
    <w:rsid w:val="00A63483"/>
    <w:rsid w:val="00A637E4"/>
    <w:rsid w:val="00A647D1"/>
    <w:rsid w:val="00A64DD4"/>
    <w:rsid w:val="00A65943"/>
    <w:rsid w:val="00A660AC"/>
    <w:rsid w:val="00A66720"/>
    <w:rsid w:val="00A6672A"/>
    <w:rsid w:val="00A670EF"/>
    <w:rsid w:val="00A67D49"/>
    <w:rsid w:val="00A67E6C"/>
    <w:rsid w:val="00A67EAC"/>
    <w:rsid w:val="00A705D7"/>
    <w:rsid w:val="00A71539"/>
    <w:rsid w:val="00A716CB"/>
    <w:rsid w:val="00A71B99"/>
    <w:rsid w:val="00A71C98"/>
    <w:rsid w:val="00A71DDC"/>
    <w:rsid w:val="00A71E0A"/>
    <w:rsid w:val="00A71FA7"/>
    <w:rsid w:val="00A7246D"/>
    <w:rsid w:val="00A72943"/>
    <w:rsid w:val="00A72E76"/>
    <w:rsid w:val="00A72E81"/>
    <w:rsid w:val="00A73989"/>
    <w:rsid w:val="00A739D0"/>
    <w:rsid w:val="00A73AE9"/>
    <w:rsid w:val="00A73D7E"/>
    <w:rsid w:val="00A746CE"/>
    <w:rsid w:val="00A74F7D"/>
    <w:rsid w:val="00A7508F"/>
    <w:rsid w:val="00A75359"/>
    <w:rsid w:val="00A754EE"/>
    <w:rsid w:val="00A75C40"/>
    <w:rsid w:val="00A761D4"/>
    <w:rsid w:val="00A766D2"/>
    <w:rsid w:val="00A773F0"/>
    <w:rsid w:val="00A776B4"/>
    <w:rsid w:val="00A77C9D"/>
    <w:rsid w:val="00A77EC4"/>
    <w:rsid w:val="00A80633"/>
    <w:rsid w:val="00A807B8"/>
    <w:rsid w:val="00A80A31"/>
    <w:rsid w:val="00A80D7B"/>
    <w:rsid w:val="00A80F4F"/>
    <w:rsid w:val="00A81391"/>
    <w:rsid w:val="00A81748"/>
    <w:rsid w:val="00A81B91"/>
    <w:rsid w:val="00A81D0F"/>
    <w:rsid w:val="00A82369"/>
    <w:rsid w:val="00A83A19"/>
    <w:rsid w:val="00A83ACD"/>
    <w:rsid w:val="00A83B47"/>
    <w:rsid w:val="00A8445F"/>
    <w:rsid w:val="00A8502D"/>
    <w:rsid w:val="00A852ED"/>
    <w:rsid w:val="00A8531C"/>
    <w:rsid w:val="00A8588F"/>
    <w:rsid w:val="00A85A38"/>
    <w:rsid w:val="00A85D63"/>
    <w:rsid w:val="00A861C1"/>
    <w:rsid w:val="00A865BE"/>
    <w:rsid w:val="00A8722D"/>
    <w:rsid w:val="00A877A9"/>
    <w:rsid w:val="00A877E1"/>
    <w:rsid w:val="00A9061D"/>
    <w:rsid w:val="00A91F23"/>
    <w:rsid w:val="00A920C7"/>
    <w:rsid w:val="00A92879"/>
    <w:rsid w:val="00A934E6"/>
    <w:rsid w:val="00A93D59"/>
    <w:rsid w:val="00A9544C"/>
    <w:rsid w:val="00A956A5"/>
    <w:rsid w:val="00A9594B"/>
    <w:rsid w:val="00A96357"/>
    <w:rsid w:val="00A96C8B"/>
    <w:rsid w:val="00A97455"/>
    <w:rsid w:val="00A979EE"/>
    <w:rsid w:val="00A97EE2"/>
    <w:rsid w:val="00AA016F"/>
    <w:rsid w:val="00AA0532"/>
    <w:rsid w:val="00AA05E2"/>
    <w:rsid w:val="00AA1CBE"/>
    <w:rsid w:val="00AA1D8A"/>
    <w:rsid w:val="00AA1EB5"/>
    <w:rsid w:val="00AA1ED6"/>
    <w:rsid w:val="00AA22DC"/>
    <w:rsid w:val="00AA23DA"/>
    <w:rsid w:val="00AA2D9C"/>
    <w:rsid w:val="00AA3748"/>
    <w:rsid w:val="00AA446F"/>
    <w:rsid w:val="00AA4766"/>
    <w:rsid w:val="00AA497E"/>
    <w:rsid w:val="00AA51D6"/>
    <w:rsid w:val="00AA548E"/>
    <w:rsid w:val="00AA5D17"/>
    <w:rsid w:val="00AA5D4F"/>
    <w:rsid w:val="00AA5F8B"/>
    <w:rsid w:val="00AA76CD"/>
    <w:rsid w:val="00AA7BEA"/>
    <w:rsid w:val="00AB0338"/>
    <w:rsid w:val="00AB04D2"/>
    <w:rsid w:val="00AB0783"/>
    <w:rsid w:val="00AB0BC8"/>
    <w:rsid w:val="00AB10C6"/>
    <w:rsid w:val="00AB11CA"/>
    <w:rsid w:val="00AB1387"/>
    <w:rsid w:val="00AB14D9"/>
    <w:rsid w:val="00AB19C7"/>
    <w:rsid w:val="00AB1B76"/>
    <w:rsid w:val="00AB1C41"/>
    <w:rsid w:val="00AB1DB3"/>
    <w:rsid w:val="00AB3137"/>
    <w:rsid w:val="00AB3B29"/>
    <w:rsid w:val="00AB4AB8"/>
    <w:rsid w:val="00AB4BAA"/>
    <w:rsid w:val="00AB508B"/>
    <w:rsid w:val="00AB5469"/>
    <w:rsid w:val="00AB5A12"/>
    <w:rsid w:val="00AB5E16"/>
    <w:rsid w:val="00AB655E"/>
    <w:rsid w:val="00AB693B"/>
    <w:rsid w:val="00AB69AC"/>
    <w:rsid w:val="00AB6EAE"/>
    <w:rsid w:val="00AB768B"/>
    <w:rsid w:val="00AB7DA2"/>
    <w:rsid w:val="00AC007F"/>
    <w:rsid w:val="00AC158C"/>
    <w:rsid w:val="00AC1AB7"/>
    <w:rsid w:val="00AC1ACE"/>
    <w:rsid w:val="00AC1D55"/>
    <w:rsid w:val="00AC2DFA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6514"/>
    <w:rsid w:val="00AD748F"/>
    <w:rsid w:val="00AD7621"/>
    <w:rsid w:val="00AD7ABF"/>
    <w:rsid w:val="00AD7D2A"/>
    <w:rsid w:val="00AD7EC3"/>
    <w:rsid w:val="00AD7F4A"/>
    <w:rsid w:val="00AE01BF"/>
    <w:rsid w:val="00AE0416"/>
    <w:rsid w:val="00AE0455"/>
    <w:rsid w:val="00AE0A60"/>
    <w:rsid w:val="00AE0B37"/>
    <w:rsid w:val="00AE150B"/>
    <w:rsid w:val="00AE1722"/>
    <w:rsid w:val="00AE182A"/>
    <w:rsid w:val="00AE1C9A"/>
    <w:rsid w:val="00AE27AC"/>
    <w:rsid w:val="00AE34E7"/>
    <w:rsid w:val="00AE360D"/>
    <w:rsid w:val="00AE3706"/>
    <w:rsid w:val="00AE39D2"/>
    <w:rsid w:val="00AE3D3C"/>
    <w:rsid w:val="00AE3E4C"/>
    <w:rsid w:val="00AE3FA0"/>
    <w:rsid w:val="00AE40E0"/>
    <w:rsid w:val="00AE437D"/>
    <w:rsid w:val="00AE46E0"/>
    <w:rsid w:val="00AE4DBA"/>
    <w:rsid w:val="00AE4F07"/>
    <w:rsid w:val="00AE5783"/>
    <w:rsid w:val="00AE71F0"/>
    <w:rsid w:val="00AE7257"/>
    <w:rsid w:val="00AE7707"/>
    <w:rsid w:val="00AE7DEB"/>
    <w:rsid w:val="00AF1C5D"/>
    <w:rsid w:val="00AF1E22"/>
    <w:rsid w:val="00AF271A"/>
    <w:rsid w:val="00AF2A94"/>
    <w:rsid w:val="00AF2FCD"/>
    <w:rsid w:val="00AF3219"/>
    <w:rsid w:val="00AF42D7"/>
    <w:rsid w:val="00AF4320"/>
    <w:rsid w:val="00AF474B"/>
    <w:rsid w:val="00AF4AFF"/>
    <w:rsid w:val="00AF643F"/>
    <w:rsid w:val="00AF66BE"/>
    <w:rsid w:val="00AF6CB8"/>
    <w:rsid w:val="00AF6CEF"/>
    <w:rsid w:val="00AF6DA0"/>
    <w:rsid w:val="00AF71D6"/>
    <w:rsid w:val="00AF770B"/>
    <w:rsid w:val="00AF775D"/>
    <w:rsid w:val="00B003DD"/>
    <w:rsid w:val="00B00572"/>
    <w:rsid w:val="00B006FE"/>
    <w:rsid w:val="00B007CB"/>
    <w:rsid w:val="00B00A65"/>
    <w:rsid w:val="00B02468"/>
    <w:rsid w:val="00B02AA9"/>
    <w:rsid w:val="00B02D93"/>
    <w:rsid w:val="00B02FA3"/>
    <w:rsid w:val="00B03281"/>
    <w:rsid w:val="00B04308"/>
    <w:rsid w:val="00B05084"/>
    <w:rsid w:val="00B066D0"/>
    <w:rsid w:val="00B07444"/>
    <w:rsid w:val="00B10ADE"/>
    <w:rsid w:val="00B10EEB"/>
    <w:rsid w:val="00B11356"/>
    <w:rsid w:val="00B11379"/>
    <w:rsid w:val="00B11567"/>
    <w:rsid w:val="00B1177A"/>
    <w:rsid w:val="00B11D83"/>
    <w:rsid w:val="00B12447"/>
    <w:rsid w:val="00B129E3"/>
    <w:rsid w:val="00B132FF"/>
    <w:rsid w:val="00B143FA"/>
    <w:rsid w:val="00B146E4"/>
    <w:rsid w:val="00B14B7A"/>
    <w:rsid w:val="00B15781"/>
    <w:rsid w:val="00B157F9"/>
    <w:rsid w:val="00B159ED"/>
    <w:rsid w:val="00B167D1"/>
    <w:rsid w:val="00B168FB"/>
    <w:rsid w:val="00B169C0"/>
    <w:rsid w:val="00B175B3"/>
    <w:rsid w:val="00B17846"/>
    <w:rsid w:val="00B17D61"/>
    <w:rsid w:val="00B200EB"/>
    <w:rsid w:val="00B20256"/>
    <w:rsid w:val="00B205A1"/>
    <w:rsid w:val="00B206FF"/>
    <w:rsid w:val="00B20D09"/>
    <w:rsid w:val="00B20DD9"/>
    <w:rsid w:val="00B21C08"/>
    <w:rsid w:val="00B21D5E"/>
    <w:rsid w:val="00B223A0"/>
    <w:rsid w:val="00B224F1"/>
    <w:rsid w:val="00B22634"/>
    <w:rsid w:val="00B22CAE"/>
    <w:rsid w:val="00B231A3"/>
    <w:rsid w:val="00B2327E"/>
    <w:rsid w:val="00B23473"/>
    <w:rsid w:val="00B23755"/>
    <w:rsid w:val="00B23D38"/>
    <w:rsid w:val="00B2409E"/>
    <w:rsid w:val="00B24598"/>
    <w:rsid w:val="00B24D34"/>
    <w:rsid w:val="00B25A7A"/>
    <w:rsid w:val="00B25C07"/>
    <w:rsid w:val="00B25C41"/>
    <w:rsid w:val="00B263DB"/>
    <w:rsid w:val="00B26C1E"/>
    <w:rsid w:val="00B2763F"/>
    <w:rsid w:val="00B27AAC"/>
    <w:rsid w:val="00B27B91"/>
    <w:rsid w:val="00B27D16"/>
    <w:rsid w:val="00B27EF4"/>
    <w:rsid w:val="00B27EF6"/>
    <w:rsid w:val="00B30016"/>
    <w:rsid w:val="00B30309"/>
    <w:rsid w:val="00B30462"/>
    <w:rsid w:val="00B306D3"/>
    <w:rsid w:val="00B30887"/>
    <w:rsid w:val="00B30929"/>
    <w:rsid w:val="00B30D68"/>
    <w:rsid w:val="00B3133B"/>
    <w:rsid w:val="00B318DF"/>
    <w:rsid w:val="00B31A5E"/>
    <w:rsid w:val="00B32210"/>
    <w:rsid w:val="00B3262E"/>
    <w:rsid w:val="00B32BC1"/>
    <w:rsid w:val="00B337BC"/>
    <w:rsid w:val="00B34A46"/>
    <w:rsid w:val="00B35997"/>
    <w:rsid w:val="00B3635D"/>
    <w:rsid w:val="00B36F25"/>
    <w:rsid w:val="00B36F3A"/>
    <w:rsid w:val="00B372AA"/>
    <w:rsid w:val="00B37C5F"/>
    <w:rsid w:val="00B40445"/>
    <w:rsid w:val="00B41888"/>
    <w:rsid w:val="00B44A42"/>
    <w:rsid w:val="00B44B37"/>
    <w:rsid w:val="00B44EB4"/>
    <w:rsid w:val="00B456C1"/>
    <w:rsid w:val="00B45A52"/>
    <w:rsid w:val="00B4603F"/>
    <w:rsid w:val="00B46175"/>
    <w:rsid w:val="00B46CDB"/>
    <w:rsid w:val="00B4761E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1C4"/>
    <w:rsid w:val="00B52318"/>
    <w:rsid w:val="00B5286A"/>
    <w:rsid w:val="00B5310E"/>
    <w:rsid w:val="00B53485"/>
    <w:rsid w:val="00B537CE"/>
    <w:rsid w:val="00B53DD8"/>
    <w:rsid w:val="00B540C7"/>
    <w:rsid w:val="00B54858"/>
    <w:rsid w:val="00B556A8"/>
    <w:rsid w:val="00B5620E"/>
    <w:rsid w:val="00B56E59"/>
    <w:rsid w:val="00B56F6A"/>
    <w:rsid w:val="00B57004"/>
    <w:rsid w:val="00B57291"/>
    <w:rsid w:val="00B575E0"/>
    <w:rsid w:val="00B57A4E"/>
    <w:rsid w:val="00B57B83"/>
    <w:rsid w:val="00B57D38"/>
    <w:rsid w:val="00B57D49"/>
    <w:rsid w:val="00B57FF9"/>
    <w:rsid w:val="00B60625"/>
    <w:rsid w:val="00B60BB3"/>
    <w:rsid w:val="00B61079"/>
    <w:rsid w:val="00B6124E"/>
    <w:rsid w:val="00B62BEF"/>
    <w:rsid w:val="00B63658"/>
    <w:rsid w:val="00B63B96"/>
    <w:rsid w:val="00B63CEF"/>
    <w:rsid w:val="00B64A5E"/>
    <w:rsid w:val="00B64B37"/>
    <w:rsid w:val="00B66456"/>
    <w:rsid w:val="00B664C7"/>
    <w:rsid w:val="00B665B8"/>
    <w:rsid w:val="00B66A84"/>
    <w:rsid w:val="00B66F4E"/>
    <w:rsid w:val="00B67E1B"/>
    <w:rsid w:val="00B7019D"/>
    <w:rsid w:val="00B70348"/>
    <w:rsid w:val="00B707E4"/>
    <w:rsid w:val="00B7092A"/>
    <w:rsid w:val="00B714FC"/>
    <w:rsid w:val="00B71916"/>
    <w:rsid w:val="00B71F98"/>
    <w:rsid w:val="00B7285B"/>
    <w:rsid w:val="00B72868"/>
    <w:rsid w:val="00B7331C"/>
    <w:rsid w:val="00B73583"/>
    <w:rsid w:val="00B739F6"/>
    <w:rsid w:val="00B742B6"/>
    <w:rsid w:val="00B74C0A"/>
    <w:rsid w:val="00B75304"/>
    <w:rsid w:val="00B7691F"/>
    <w:rsid w:val="00B76D2A"/>
    <w:rsid w:val="00B770DC"/>
    <w:rsid w:val="00B777F2"/>
    <w:rsid w:val="00B77FFB"/>
    <w:rsid w:val="00B80838"/>
    <w:rsid w:val="00B80D1B"/>
    <w:rsid w:val="00B81A7B"/>
    <w:rsid w:val="00B81FF6"/>
    <w:rsid w:val="00B8209E"/>
    <w:rsid w:val="00B8337D"/>
    <w:rsid w:val="00B84089"/>
    <w:rsid w:val="00B84373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BDB"/>
    <w:rsid w:val="00B86D43"/>
    <w:rsid w:val="00B86FB9"/>
    <w:rsid w:val="00B870C6"/>
    <w:rsid w:val="00B9021E"/>
    <w:rsid w:val="00B90355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1FE"/>
    <w:rsid w:val="00B9569C"/>
    <w:rsid w:val="00B95811"/>
    <w:rsid w:val="00B95DF2"/>
    <w:rsid w:val="00B95EE9"/>
    <w:rsid w:val="00B97413"/>
    <w:rsid w:val="00B97BB4"/>
    <w:rsid w:val="00B97C21"/>
    <w:rsid w:val="00B97D91"/>
    <w:rsid w:val="00B97EC2"/>
    <w:rsid w:val="00BA0706"/>
    <w:rsid w:val="00BA081E"/>
    <w:rsid w:val="00BA08A3"/>
    <w:rsid w:val="00BA118B"/>
    <w:rsid w:val="00BA1C53"/>
    <w:rsid w:val="00BA1EFD"/>
    <w:rsid w:val="00BA20C5"/>
    <w:rsid w:val="00BA2280"/>
    <w:rsid w:val="00BA24E3"/>
    <w:rsid w:val="00BA28C0"/>
    <w:rsid w:val="00BA2A08"/>
    <w:rsid w:val="00BA33E1"/>
    <w:rsid w:val="00BA4561"/>
    <w:rsid w:val="00BA4E8B"/>
    <w:rsid w:val="00BA5484"/>
    <w:rsid w:val="00BA56D2"/>
    <w:rsid w:val="00BA5887"/>
    <w:rsid w:val="00BA58F5"/>
    <w:rsid w:val="00BA5C90"/>
    <w:rsid w:val="00BA5FF2"/>
    <w:rsid w:val="00BA70BB"/>
    <w:rsid w:val="00BA76E0"/>
    <w:rsid w:val="00BB0A24"/>
    <w:rsid w:val="00BB0DE4"/>
    <w:rsid w:val="00BB0EDF"/>
    <w:rsid w:val="00BB1463"/>
    <w:rsid w:val="00BB171F"/>
    <w:rsid w:val="00BB1B23"/>
    <w:rsid w:val="00BB21B4"/>
    <w:rsid w:val="00BB25C0"/>
    <w:rsid w:val="00BB2863"/>
    <w:rsid w:val="00BB2A25"/>
    <w:rsid w:val="00BB2B8E"/>
    <w:rsid w:val="00BB2BED"/>
    <w:rsid w:val="00BB30F3"/>
    <w:rsid w:val="00BB3B2A"/>
    <w:rsid w:val="00BB4D1A"/>
    <w:rsid w:val="00BB51F7"/>
    <w:rsid w:val="00BB557F"/>
    <w:rsid w:val="00BB56A9"/>
    <w:rsid w:val="00BB608A"/>
    <w:rsid w:val="00BB6114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85A"/>
    <w:rsid w:val="00BC3191"/>
    <w:rsid w:val="00BC4D2E"/>
    <w:rsid w:val="00BC4E54"/>
    <w:rsid w:val="00BC6BDD"/>
    <w:rsid w:val="00BC74D1"/>
    <w:rsid w:val="00BD0073"/>
    <w:rsid w:val="00BD026A"/>
    <w:rsid w:val="00BD0C44"/>
    <w:rsid w:val="00BD2423"/>
    <w:rsid w:val="00BD2861"/>
    <w:rsid w:val="00BD4448"/>
    <w:rsid w:val="00BD48AC"/>
    <w:rsid w:val="00BD4AE4"/>
    <w:rsid w:val="00BD4BE8"/>
    <w:rsid w:val="00BD4FC6"/>
    <w:rsid w:val="00BD55BA"/>
    <w:rsid w:val="00BD5762"/>
    <w:rsid w:val="00BD5F1A"/>
    <w:rsid w:val="00BD6A71"/>
    <w:rsid w:val="00BD7A8B"/>
    <w:rsid w:val="00BD7AFB"/>
    <w:rsid w:val="00BD7DE3"/>
    <w:rsid w:val="00BD7E04"/>
    <w:rsid w:val="00BE079A"/>
    <w:rsid w:val="00BE1234"/>
    <w:rsid w:val="00BE1583"/>
    <w:rsid w:val="00BE1C72"/>
    <w:rsid w:val="00BE1CD1"/>
    <w:rsid w:val="00BE260D"/>
    <w:rsid w:val="00BE294D"/>
    <w:rsid w:val="00BE29A9"/>
    <w:rsid w:val="00BE2FA6"/>
    <w:rsid w:val="00BE333F"/>
    <w:rsid w:val="00BE35D4"/>
    <w:rsid w:val="00BE3EB4"/>
    <w:rsid w:val="00BE4265"/>
    <w:rsid w:val="00BE4619"/>
    <w:rsid w:val="00BE514C"/>
    <w:rsid w:val="00BE5346"/>
    <w:rsid w:val="00BE550C"/>
    <w:rsid w:val="00BE5B4C"/>
    <w:rsid w:val="00BE5CFC"/>
    <w:rsid w:val="00BE7030"/>
    <w:rsid w:val="00BE7406"/>
    <w:rsid w:val="00BE7603"/>
    <w:rsid w:val="00BE78D7"/>
    <w:rsid w:val="00BE78E6"/>
    <w:rsid w:val="00BE7ACA"/>
    <w:rsid w:val="00BF00AD"/>
    <w:rsid w:val="00BF0BBF"/>
    <w:rsid w:val="00BF17FD"/>
    <w:rsid w:val="00BF192B"/>
    <w:rsid w:val="00BF1EDF"/>
    <w:rsid w:val="00BF3279"/>
    <w:rsid w:val="00BF335C"/>
    <w:rsid w:val="00BF3F37"/>
    <w:rsid w:val="00BF4BBF"/>
    <w:rsid w:val="00BF512B"/>
    <w:rsid w:val="00BF51F4"/>
    <w:rsid w:val="00BF5A7A"/>
    <w:rsid w:val="00BF6170"/>
    <w:rsid w:val="00BF6454"/>
    <w:rsid w:val="00BF657B"/>
    <w:rsid w:val="00BF694A"/>
    <w:rsid w:val="00BF6EEA"/>
    <w:rsid w:val="00BF6FD7"/>
    <w:rsid w:val="00BF74C7"/>
    <w:rsid w:val="00C00241"/>
    <w:rsid w:val="00C008A0"/>
    <w:rsid w:val="00C00CCF"/>
    <w:rsid w:val="00C014D9"/>
    <w:rsid w:val="00C015F1"/>
    <w:rsid w:val="00C01F33"/>
    <w:rsid w:val="00C0209C"/>
    <w:rsid w:val="00C02143"/>
    <w:rsid w:val="00C021B6"/>
    <w:rsid w:val="00C02309"/>
    <w:rsid w:val="00C02CC6"/>
    <w:rsid w:val="00C02E7B"/>
    <w:rsid w:val="00C02EB9"/>
    <w:rsid w:val="00C0342D"/>
    <w:rsid w:val="00C035C2"/>
    <w:rsid w:val="00C03D49"/>
    <w:rsid w:val="00C040F7"/>
    <w:rsid w:val="00C044AB"/>
    <w:rsid w:val="00C048F8"/>
    <w:rsid w:val="00C04C9F"/>
    <w:rsid w:val="00C05458"/>
    <w:rsid w:val="00C05706"/>
    <w:rsid w:val="00C06071"/>
    <w:rsid w:val="00C07377"/>
    <w:rsid w:val="00C0744C"/>
    <w:rsid w:val="00C0797B"/>
    <w:rsid w:val="00C10478"/>
    <w:rsid w:val="00C109BC"/>
    <w:rsid w:val="00C11103"/>
    <w:rsid w:val="00C11633"/>
    <w:rsid w:val="00C11E79"/>
    <w:rsid w:val="00C12107"/>
    <w:rsid w:val="00C13962"/>
    <w:rsid w:val="00C14011"/>
    <w:rsid w:val="00C14D4B"/>
    <w:rsid w:val="00C154BB"/>
    <w:rsid w:val="00C15D1A"/>
    <w:rsid w:val="00C1608A"/>
    <w:rsid w:val="00C16757"/>
    <w:rsid w:val="00C16D21"/>
    <w:rsid w:val="00C17316"/>
    <w:rsid w:val="00C20008"/>
    <w:rsid w:val="00C2242D"/>
    <w:rsid w:val="00C226CD"/>
    <w:rsid w:val="00C22A66"/>
    <w:rsid w:val="00C22D4C"/>
    <w:rsid w:val="00C2338A"/>
    <w:rsid w:val="00C235E6"/>
    <w:rsid w:val="00C23EAD"/>
    <w:rsid w:val="00C24AA4"/>
    <w:rsid w:val="00C24D21"/>
    <w:rsid w:val="00C251A1"/>
    <w:rsid w:val="00C256C6"/>
    <w:rsid w:val="00C26007"/>
    <w:rsid w:val="00C279B5"/>
    <w:rsid w:val="00C27C39"/>
    <w:rsid w:val="00C27C45"/>
    <w:rsid w:val="00C27CE5"/>
    <w:rsid w:val="00C304A9"/>
    <w:rsid w:val="00C3137E"/>
    <w:rsid w:val="00C3171B"/>
    <w:rsid w:val="00C31BA5"/>
    <w:rsid w:val="00C31D66"/>
    <w:rsid w:val="00C3223C"/>
    <w:rsid w:val="00C32DE5"/>
    <w:rsid w:val="00C32FA7"/>
    <w:rsid w:val="00C331F5"/>
    <w:rsid w:val="00C33ACE"/>
    <w:rsid w:val="00C33FE6"/>
    <w:rsid w:val="00C34163"/>
    <w:rsid w:val="00C3443D"/>
    <w:rsid w:val="00C34465"/>
    <w:rsid w:val="00C348D9"/>
    <w:rsid w:val="00C34BA3"/>
    <w:rsid w:val="00C34D28"/>
    <w:rsid w:val="00C34D4F"/>
    <w:rsid w:val="00C34E2A"/>
    <w:rsid w:val="00C34EA1"/>
    <w:rsid w:val="00C35688"/>
    <w:rsid w:val="00C35901"/>
    <w:rsid w:val="00C35AAF"/>
    <w:rsid w:val="00C35D71"/>
    <w:rsid w:val="00C36539"/>
    <w:rsid w:val="00C3719D"/>
    <w:rsid w:val="00C375B4"/>
    <w:rsid w:val="00C4082F"/>
    <w:rsid w:val="00C40927"/>
    <w:rsid w:val="00C40976"/>
    <w:rsid w:val="00C40F37"/>
    <w:rsid w:val="00C41535"/>
    <w:rsid w:val="00C41EB7"/>
    <w:rsid w:val="00C4200C"/>
    <w:rsid w:val="00C4234B"/>
    <w:rsid w:val="00C4336B"/>
    <w:rsid w:val="00C437A8"/>
    <w:rsid w:val="00C43A6C"/>
    <w:rsid w:val="00C43F25"/>
    <w:rsid w:val="00C43FCC"/>
    <w:rsid w:val="00C44972"/>
    <w:rsid w:val="00C4501A"/>
    <w:rsid w:val="00C45739"/>
    <w:rsid w:val="00C45ACF"/>
    <w:rsid w:val="00C45F08"/>
    <w:rsid w:val="00C463DA"/>
    <w:rsid w:val="00C46B7B"/>
    <w:rsid w:val="00C46BC0"/>
    <w:rsid w:val="00C4704B"/>
    <w:rsid w:val="00C500B5"/>
    <w:rsid w:val="00C5010D"/>
    <w:rsid w:val="00C5097D"/>
    <w:rsid w:val="00C50C5C"/>
    <w:rsid w:val="00C50D88"/>
    <w:rsid w:val="00C50F66"/>
    <w:rsid w:val="00C515C8"/>
    <w:rsid w:val="00C5269D"/>
    <w:rsid w:val="00C52986"/>
    <w:rsid w:val="00C52B72"/>
    <w:rsid w:val="00C52FD2"/>
    <w:rsid w:val="00C532DB"/>
    <w:rsid w:val="00C537C2"/>
    <w:rsid w:val="00C53AD2"/>
    <w:rsid w:val="00C53FA7"/>
    <w:rsid w:val="00C54995"/>
    <w:rsid w:val="00C54D41"/>
    <w:rsid w:val="00C54D88"/>
    <w:rsid w:val="00C55464"/>
    <w:rsid w:val="00C55D80"/>
    <w:rsid w:val="00C55E1C"/>
    <w:rsid w:val="00C56354"/>
    <w:rsid w:val="00C563BF"/>
    <w:rsid w:val="00C5751B"/>
    <w:rsid w:val="00C57E2F"/>
    <w:rsid w:val="00C60783"/>
    <w:rsid w:val="00C60B0A"/>
    <w:rsid w:val="00C61623"/>
    <w:rsid w:val="00C61F29"/>
    <w:rsid w:val="00C62052"/>
    <w:rsid w:val="00C6223E"/>
    <w:rsid w:val="00C62910"/>
    <w:rsid w:val="00C62B74"/>
    <w:rsid w:val="00C62F5A"/>
    <w:rsid w:val="00C634E4"/>
    <w:rsid w:val="00C63540"/>
    <w:rsid w:val="00C6360A"/>
    <w:rsid w:val="00C637DE"/>
    <w:rsid w:val="00C63F84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6A87"/>
    <w:rsid w:val="00C671CA"/>
    <w:rsid w:val="00C67D98"/>
    <w:rsid w:val="00C70697"/>
    <w:rsid w:val="00C70D2F"/>
    <w:rsid w:val="00C711EE"/>
    <w:rsid w:val="00C728F3"/>
    <w:rsid w:val="00C72EF4"/>
    <w:rsid w:val="00C72F0A"/>
    <w:rsid w:val="00C72F4E"/>
    <w:rsid w:val="00C73150"/>
    <w:rsid w:val="00C731A9"/>
    <w:rsid w:val="00C73A2A"/>
    <w:rsid w:val="00C73CCB"/>
    <w:rsid w:val="00C7412A"/>
    <w:rsid w:val="00C74147"/>
    <w:rsid w:val="00C749E7"/>
    <w:rsid w:val="00C754E8"/>
    <w:rsid w:val="00C755E3"/>
    <w:rsid w:val="00C75A7A"/>
    <w:rsid w:val="00C75C83"/>
    <w:rsid w:val="00C75D2F"/>
    <w:rsid w:val="00C76D0F"/>
    <w:rsid w:val="00C76D90"/>
    <w:rsid w:val="00C76E3C"/>
    <w:rsid w:val="00C77624"/>
    <w:rsid w:val="00C8008F"/>
    <w:rsid w:val="00C8085D"/>
    <w:rsid w:val="00C810C3"/>
    <w:rsid w:val="00C81568"/>
    <w:rsid w:val="00C81773"/>
    <w:rsid w:val="00C818FC"/>
    <w:rsid w:val="00C821D1"/>
    <w:rsid w:val="00C82387"/>
    <w:rsid w:val="00C82773"/>
    <w:rsid w:val="00C82DFE"/>
    <w:rsid w:val="00C830E3"/>
    <w:rsid w:val="00C83A87"/>
    <w:rsid w:val="00C84838"/>
    <w:rsid w:val="00C84C4B"/>
    <w:rsid w:val="00C85679"/>
    <w:rsid w:val="00C857B3"/>
    <w:rsid w:val="00C85DC0"/>
    <w:rsid w:val="00C860EE"/>
    <w:rsid w:val="00C866EE"/>
    <w:rsid w:val="00C86CFF"/>
    <w:rsid w:val="00C86F7E"/>
    <w:rsid w:val="00C875B0"/>
    <w:rsid w:val="00C87AD6"/>
    <w:rsid w:val="00C87B8F"/>
    <w:rsid w:val="00C901D2"/>
    <w:rsid w:val="00C9027A"/>
    <w:rsid w:val="00C9068E"/>
    <w:rsid w:val="00C90B1C"/>
    <w:rsid w:val="00C91176"/>
    <w:rsid w:val="00C92436"/>
    <w:rsid w:val="00C929F7"/>
    <w:rsid w:val="00C93490"/>
    <w:rsid w:val="00C93910"/>
    <w:rsid w:val="00C93BC6"/>
    <w:rsid w:val="00C93C4B"/>
    <w:rsid w:val="00C94083"/>
    <w:rsid w:val="00C944AB"/>
    <w:rsid w:val="00C9469F"/>
    <w:rsid w:val="00C947AA"/>
    <w:rsid w:val="00C94F3C"/>
    <w:rsid w:val="00C95B40"/>
    <w:rsid w:val="00C95D0F"/>
    <w:rsid w:val="00C966F9"/>
    <w:rsid w:val="00C96804"/>
    <w:rsid w:val="00C96B2C"/>
    <w:rsid w:val="00C97567"/>
    <w:rsid w:val="00C97A5F"/>
    <w:rsid w:val="00C97BCB"/>
    <w:rsid w:val="00C97EA2"/>
    <w:rsid w:val="00CA0036"/>
    <w:rsid w:val="00CA0A65"/>
    <w:rsid w:val="00CA17EF"/>
    <w:rsid w:val="00CA1ED8"/>
    <w:rsid w:val="00CA29AB"/>
    <w:rsid w:val="00CA2CE3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E1A"/>
    <w:rsid w:val="00CA57E7"/>
    <w:rsid w:val="00CA59E2"/>
    <w:rsid w:val="00CA5D20"/>
    <w:rsid w:val="00CA6094"/>
    <w:rsid w:val="00CA6781"/>
    <w:rsid w:val="00CA7D65"/>
    <w:rsid w:val="00CB0F89"/>
    <w:rsid w:val="00CB1F63"/>
    <w:rsid w:val="00CB2067"/>
    <w:rsid w:val="00CB2075"/>
    <w:rsid w:val="00CB37DE"/>
    <w:rsid w:val="00CB4899"/>
    <w:rsid w:val="00CB4D5A"/>
    <w:rsid w:val="00CB51CE"/>
    <w:rsid w:val="00CB639A"/>
    <w:rsid w:val="00CB6855"/>
    <w:rsid w:val="00CB6997"/>
    <w:rsid w:val="00CB712F"/>
    <w:rsid w:val="00CB79B1"/>
    <w:rsid w:val="00CC040E"/>
    <w:rsid w:val="00CC05C7"/>
    <w:rsid w:val="00CC05E6"/>
    <w:rsid w:val="00CC111F"/>
    <w:rsid w:val="00CC1E1C"/>
    <w:rsid w:val="00CC2384"/>
    <w:rsid w:val="00CC2A50"/>
    <w:rsid w:val="00CC3806"/>
    <w:rsid w:val="00CC3874"/>
    <w:rsid w:val="00CC3CBF"/>
    <w:rsid w:val="00CC3E12"/>
    <w:rsid w:val="00CC3EA0"/>
    <w:rsid w:val="00CC469C"/>
    <w:rsid w:val="00CC4E43"/>
    <w:rsid w:val="00CC51F4"/>
    <w:rsid w:val="00CC5C3E"/>
    <w:rsid w:val="00CC5D4D"/>
    <w:rsid w:val="00CC62AA"/>
    <w:rsid w:val="00CC66FA"/>
    <w:rsid w:val="00CC67A1"/>
    <w:rsid w:val="00CC71A0"/>
    <w:rsid w:val="00CC73CC"/>
    <w:rsid w:val="00CC7B45"/>
    <w:rsid w:val="00CD0B1E"/>
    <w:rsid w:val="00CD0D82"/>
    <w:rsid w:val="00CD0EB6"/>
    <w:rsid w:val="00CD1188"/>
    <w:rsid w:val="00CD15BB"/>
    <w:rsid w:val="00CD2D31"/>
    <w:rsid w:val="00CD2ED1"/>
    <w:rsid w:val="00CD337B"/>
    <w:rsid w:val="00CD39A4"/>
    <w:rsid w:val="00CD40DC"/>
    <w:rsid w:val="00CD4CD9"/>
    <w:rsid w:val="00CD55A5"/>
    <w:rsid w:val="00CD5E1A"/>
    <w:rsid w:val="00CD63B2"/>
    <w:rsid w:val="00CD652C"/>
    <w:rsid w:val="00CD6B8F"/>
    <w:rsid w:val="00CD6CA5"/>
    <w:rsid w:val="00CD6DED"/>
    <w:rsid w:val="00CD6FCC"/>
    <w:rsid w:val="00CD7B72"/>
    <w:rsid w:val="00CE0744"/>
    <w:rsid w:val="00CE0F52"/>
    <w:rsid w:val="00CE1237"/>
    <w:rsid w:val="00CE1A49"/>
    <w:rsid w:val="00CE277C"/>
    <w:rsid w:val="00CE292F"/>
    <w:rsid w:val="00CE2A71"/>
    <w:rsid w:val="00CE2C47"/>
    <w:rsid w:val="00CE31E2"/>
    <w:rsid w:val="00CE41EA"/>
    <w:rsid w:val="00CE4955"/>
    <w:rsid w:val="00CE4A12"/>
    <w:rsid w:val="00CE4B16"/>
    <w:rsid w:val="00CE4CDB"/>
    <w:rsid w:val="00CE536E"/>
    <w:rsid w:val="00CE56A9"/>
    <w:rsid w:val="00CE59DC"/>
    <w:rsid w:val="00CE5B18"/>
    <w:rsid w:val="00CE5EBF"/>
    <w:rsid w:val="00CE6233"/>
    <w:rsid w:val="00CE7561"/>
    <w:rsid w:val="00CE75E3"/>
    <w:rsid w:val="00CE7E77"/>
    <w:rsid w:val="00CF07BD"/>
    <w:rsid w:val="00CF0924"/>
    <w:rsid w:val="00CF0C35"/>
    <w:rsid w:val="00CF0C40"/>
    <w:rsid w:val="00CF0DD0"/>
    <w:rsid w:val="00CF1042"/>
    <w:rsid w:val="00CF11F6"/>
    <w:rsid w:val="00CF1354"/>
    <w:rsid w:val="00CF3750"/>
    <w:rsid w:val="00CF3B1F"/>
    <w:rsid w:val="00CF3BF6"/>
    <w:rsid w:val="00CF3C36"/>
    <w:rsid w:val="00CF4183"/>
    <w:rsid w:val="00CF5117"/>
    <w:rsid w:val="00CF5672"/>
    <w:rsid w:val="00CF57A9"/>
    <w:rsid w:val="00CF625B"/>
    <w:rsid w:val="00CF6712"/>
    <w:rsid w:val="00CF687E"/>
    <w:rsid w:val="00CF743E"/>
    <w:rsid w:val="00D00795"/>
    <w:rsid w:val="00D018A7"/>
    <w:rsid w:val="00D01A7D"/>
    <w:rsid w:val="00D01D27"/>
    <w:rsid w:val="00D02092"/>
    <w:rsid w:val="00D02803"/>
    <w:rsid w:val="00D02D56"/>
    <w:rsid w:val="00D0345B"/>
    <w:rsid w:val="00D0349B"/>
    <w:rsid w:val="00D035EE"/>
    <w:rsid w:val="00D03B52"/>
    <w:rsid w:val="00D03E87"/>
    <w:rsid w:val="00D04EAA"/>
    <w:rsid w:val="00D0576B"/>
    <w:rsid w:val="00D05A48"/>
    <w:rsid w:val="00D060A1"/>
    <w:rsid w:val="00D0634C"/>
    <w:rsid w:val="00D06AD4"/>
    <w:rsid w:val="00D06D04"/>
    <w:rsid w:val="00D07567"/>
    <w:rsid w:val="00D077AF"/>
    <w:rsid w:val="00D07C8C"/>
    <w:rsid w:val="00D07FA5"/>
    <w:rsid w:val="00D10249"/>
    <w:rsid w:val="00D10656"/>
    <w:rsid w:val="00D10659"/>
    <w:rsid w:val="00D115C3"/>
    <w:rsid w:val="00D11897"/>
    <w:rsid w:val="00D11A4D"/>
    <w:rsid w:val="00D11FBD"/>
    <w:rsid w:val="00D120C4"/>
    <w:rsid w:val="00D121BA"/>
    <w:rsid w:val="00D122AC"/>
    <w:rsid w:val="00D1269E"/>
    <w:rsid w:val="00D1276E"/>
    <w:rsid w:val="00D128A7"/>
    <w:rsid w:val="00D12BDC"/>
    <w:rsid w:val="00D13135"/>
    <w:rsid w:val="00D136C1"/>
    <w:rsid w:val="00D13E33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D68"/>
    <w:rsid w:val="00D16209"/>
    <w:rsid w:val="00D16579"/>
    <w:rsid w:val="00D16B9D"/>
    <w:rsid w:val="00D20A27"/>
    <w:rsid w:val="00D20C7F"/>
    <w:rsid w:val="00D20C89"/>
    <w:rsid w:val="00D20ED2"/>
    <w:rsid w:val="00D212E2"/>
    <w:rsid w:val="00D21443"/>
    <w:rsid w:val="00D22282"/>
    <w:rsid w:val="00D235FD"/>
    <w:rsid w:val="00D239A7"/>
    <w:rsid w:val="00D23F47"/>
    <w:rsid w:val="00D24400"/>
    <w:rsid w:val="00D244BB"/>
    <w:rsid w:val="00D248DC"/>
    <w:rsid w:val="00D24B42"/>
    <w:rsid w:val="00D24B5D"/>
    <w:rsid w:val="00D25297"/>
    <w:rsid w:val="00D252DD"/>
    <w:rsid w:val="00D25AFD"/>
    <w:rsid w:val="00D25F93"/>
    <w:rsid w:val="00D26C60"/>
    <w:rsid w:val="00D26F4D"/>
    <w:rsid w:val="00D27938"/>
    <w:rsid w:val="00D27BE2"/>
    <w:rsid w:val="00D27DA6"/>
    <w:rsid w:val="00D301EC"/>
    <w:rsid w:val="00D30F00"/>
    <w:rsid w:val="00D3110B"/>
    <w:rsid w:val="00D3122B"/>
    <w:rsid w:val="00D3148F"/>
    <w:rsid w:val="00D31732"/>
    <w:rsid w:val="00D32001"/>
    <w:rsid w:val="00D32390"/>
    <w:rsid w:val="00D324BC"/>
    <w:rsid w:val="00D3256F"/>
    <w:rsid w:val="00D326D7"/>
    <w:rsid w:val="00D32F1F"/>
    <w:rsid w:val="00D337F1"/>
    <w:rsid w:val="00D341A0"/>
    <w:rsid w:val="00D3467D"/>
    <w:rsid w:val="00D352F6"/>
    <w:rsid w:val="00D354FA"/>
    <w:rsid w:val="00D359F8"/>
    <w:rsid w:val="00D3621D"/>
    <w:rsid w:val="00D36DFD"/>
    <w:rsid w:val="00D36E71"/>
    <w:rsid w:val="00D36EB2"/>
    <w:rsid w:val="00D37053"/>
    <w:rsid w:val="00D3771F"/>
    <w:rsid w:val="00D37D87"/>
    <w:rsid w:val="00D4014B"/>
    <w:rsid w:val="00D4059D"/>
    <w:rsid w:val="00D40629"/>
    <w:rsid w:val="00D40B33"/>
    <w:rsid w:val="00D40D8E"/>
    <w:rsid w:val="00D4102D"/>
    <w:rsid w:val="00D417B1"/>
    <w:rsid w:val="00D41A3F"/>
    <w:rsid w:val="00D42335"/>
    <w:rsid w:val="00D42CBB"/>
    <w:rsid w:val="00D4318F"/>
    <w:rsid w:val="00D4329B"/>
    <w:rsid w:val="00D434F3"/>
    <w:rsid w:val="00D438BF"/>
    <w:rsid w:val="00D440F8"/>
    <w:rsid w:val="00D44BFF"/>
    <w:rsid w:val="00D4526B"/>
    <w:rsid w:val="00D46499"/>
    <w:rsid w:val="00D464F4"/>
    <w:rsid w:val="00D464FC"/>
    <w:rsid w:val="00D471BF"/>
    <w:rsid w:val="00D47486"/>
    <w:rsid w:val="00D47625"/>
    <w:rsid w:val="00D47B9A"/>
    <w:rsid w:val="00D47DFC"/>
    <w:rsid w:val="00D5019F"/>
    <w:rsid w:val="00D50B5C"/>
    <w:rsid w:val="00D50E90"/>
    <w:rsid w:val="00D514E7"/>
    <w:rsid w:val="00D5198F"/>
    <w:rsid w:val="00D52006"/>
    <w:rsid w:val="00D52010"/>
    <w:rsid w:val="00D52236"/>
    <w:rsid w:val="00D52331"/>
    <w:rsid w:val="00D5274F"/>
    <w:rsid w:val="00D52A97"/>
    <w:rsid w:val="00D53014"/>
    <w:rsid w:val="00D530D0"/>
    <w:rsid w:val="00D53189"/>
    <w:rsid w:val="00D532C3"/>
    <w:rsid w:val="00D53494"/>
    <w:rsid w:val="00D53636"/>
    <w:rsid w:val="00D53EA6"/>
    <w:rsid w:val="00D5425F"/>
    <w:rsid w:val="00D54352"/>
    <w:rsid w:val="00D546FF"/>
    <w:rsid w:val="00D54CEE"/>
    <w:rsid w:val="00D54E3E"/>
    <w:rsid w:val="00D55085"/>
    <w:rsid w:val="00D551ED"/>
    <w:rsid w:val="00D55AD5"/>
    <w:rsid w:val="00D55DC1"/>
    <w:rsid w:val="00D57239"/>
    <w:rsid w:val="00D5757C"/>
    <w:rsid w:val="00D576CA"/>
    <w:rsid w:val="00D57D14"/>
    <w:rsid w:val="00D57FA3"/>
    <w:rsid w:val="00D61AF5"/>
    <w:rsid w:val="00D61E32"/>
    <w:rsid w:val="00D62095"/>
    <w:rsid w:val="00D623DA"/>
    <w:rsid w:val="00D62986"/>
    <w:rsid w:val="00D62A67"/>
    <w:rsid w:val="00D62C4D"/>
    <w:rsid w:val="00D63D1A"/>
    <w:rsid w:val="00D64533"/>
    <w:rsid w:val="00D64B69"/>
    <w:rsid w:val="00D64E93"/>
    <w:rsid w:val="00D652B5"/>
    <w:rsid w:val="00D657F4"/>
    <w:rsid w:val="00D65966"/>
    <w:rsid w:val="00D65C07"/>
    <w:rsid w:val="00D66499"/>
    <w:rsid w:val="00D6722F"/>
    <w:rsid w:val="00D67AB9"/>
    <w:rsid w:val="00D70025"/>
    <w:rsid w:val="00D704D5"/>
    <w:rsid w:val="00D708B0"/>
    <w:rsid w:val="00D70A6F"/>
    <w:rsid w:val="00D70EE7"/>
    <w:rsid w:val="00D713FD"/>
    <w:rsid w:val="00D7149A"/>
    <w:rsid w:val="00D71C2E"/>
    <w:rsid w:val="00D72120"/>
    <w:rsid w:val="00D721C5"/>
    <w:rsid w:val="00D722DE"/>
    <w:rsid w:val="00D732EC"/>
    <w:rsid w:val="00D73397"/>
    <w:rsid w:val="00D733FA"/>
    <w:rsid w:val="00D73412"/>
    <w:rsid w:val="00D7355C"/>
    <w:rsid w:val="00D73775"/>
    <w:rsid w:val="00D7383F"/>
    <w:rsid w:val="00D7389E"/>
    <w:rsid w:val="00D74C2F"/>
    <w:rsid w:val="00D74F10"/>
    <w:rsid w:val="00D74FCF"/>
    <w:rsid w:val="00D753C0"/>
    <w:rsid w:val="00D75620"/>
    <w:rsid w:val="00D75632"/>
    <w:rsid w:val="00D75BA0"/>
    <w:rsid w:val="00D77B1D"/>
    <w:rsid w:val="00D80008"/>
    <w:rsid w:val="00D800BC"/>
    <w:rsid w:val="00D8021F"/>
    <w:rsid w:val="00D80383"/>
    <w:rsid w:val="00D80BDA"/>
    <w:rsid w:val="00D80ED4"/>
    <w:rsid w:val="00D81017"/>
    <w:rsid w:val="00D8178B"/>
    <w:rsid w:val="00D823C6"/>
    <w:rsid w:val="00D83480"/>
    <w:rsid w:val="00D83497"/>
    <w:rsid w:val="00D84E2F"/>
    <w:rsid w:val="00D85917"/>
    <w:rsid w:val="00D85D70"/>
    <w:rsid w:val="00D8665F"/>
    <w:rsid w:val="00D86D11"/>
    <w:rsid w:val="00D871CE"/>
    <w:rsid w:val="00D87270"/>
    <w:rsid w:val="00D87C37"/>
    <w:rsid w:val="00D90375"/>
    <w:rsid w:val="00D90730"/>
    <w:rsid w:val="00D909B2"/>
    <w:rsid w:val="00D90B09"/>
    <w:rsid w:val="00D91078"/>
    <w:rsid w:val="00D9127D"/>
    <w:rsid w:val="00D91733"/>
    <w:rsid w:val="00D9196D"/>
    <w:rsid w:val="00D91D43"/>
    <w:rsid w:val="00D92036"/>
    <w:rsid w:val="00D92982"/>
    <w:rsid w:val="00D92F92"/>
    <w:rsid w:val="00D9383B"/>
    <w:rsid w:val="00D9396B"/>
    <w:rsid w:val="00D94C2B"/>
    <w:rsid w:val="00D9537D"/>
    <w:rsid w:val="00D95A1E"/>
    <w:rsid w:val="00D9613D"/>
    <w:rsid w:val="00D96D18"/>
    <w:rsid w:val="00D9704D"/>
    <w:rsid w:val="00D977E9"/>
    <w:rsid w:val="00D97B8A"/>
    <w:rsid w:val="00DA0017"/>
    <w:rsid w:val="00DA0B7E"/>
    <w:rsid w:val="00DA13D3"/>
    <w:rsid w:val="00DA1E71"/>
    <w:rsid w:val="00DA2086"/>
    <w:rsid w:val="00DA2891"/>
    <w:rsid w:val="00DA2A4E"/>
    <w:rsid w:val="00DA2D31"/>
    <w:rsid w:val="00DA305E"/>
    <w:rsid w:val="00DA4546"/>
    <w:rsid w:val="00DA4A9B"/>
    <w:rsid w:val="00DA4E27"/>
    <w:rsid w:val="00DA5417"/>
    <w:rsid w:val="00DA56E8"/>
    <w:rsid w:val="00DA5B30"/>
    <w:rsid w:val="00DA6066"/>
    <w:rsid w:val="00DA64C6"/>
    <w:rsid w:val="00DA6990"/>
    <w:rsid w:val="00DA7077"/>
    <w:rsid w:val="00DA70FE"/>
    <w:rsid w:val="00DA716E"/>
    <w:rsid w:val="00DB0292"/>
    <w:rsid w:val="00DB0BEF"/>
    <w:rsid w:val="00DB0BF2"/>
    <w:rsid w:val="00DB19A3"/>
    <w:rsid w:val="00DB27F9"/>
    <w:rsid w:val="00DB2DF7"/>
    <w:rsid w:val="00DB34FA"/>
    <w:rsid w:val="00DB35C2"/>
    <w:rsid w:val="00DB377D"/>
    <w:rsid w:val="00DB3C4C"/>
    <w:rsid w:val="00DB4579"/>
    <w:rsid w:val="00DB50C5"/>
    <w:rsid w:val="00DB5804"/>
    <w:rsid w:val="00DB58B9"/>
    <w:rsid w:val="00DB59AD"/>
    <w:rsid w:val="00DB5F9C"/>
    <w:rsid w:val="00DB6054"/>
    <w:rsid w:val="00DB6A32"/>
    <w:rsid w:val="00DB6E10"/>
    <w:rsid w:val="00DB6FD5"/>
    <w:rsid w:val="00DC0BB6"/>
    <w:rsid w:val="00DC112E"/>
    <w:rsid w:val="00DC1234"/>
    <w:rsid w:val="00DC15DB"/>
    <w:rsid w:val="00DC1975"/>
    <w:rsid w:val="00DC2D36"/>
    <w:rsid w:val="00DC3D86"/>
    <w:rsid w:val="00DC4F13"/>
    <w:rsid w:val="00DC53EF"/>
    <w:rsid w:val="00DC5999"/>
    <w:rsid w:val="00DC5E99"/>
    <w:rsid w:val="00DC5FB3"/>
    <w:rsid w:val="00DC60E0"/>
    <w:rsid w:val="00DC6129"/>
    <w:rsid w:val="00DC631A"/>
    <w:rsid w:val="00DC662C"/>
    <w:rsid w:val="00DC6DC7"/>
    <w:rsid w:val="00DC74E0"/>
    <w:rsid w:val="00DC7539"/>
    <w:rsid w:val="00DD017F"/>
    <w:rsid w:val="00DD0D1F"/>
    <w:rsid w:val="00DD0F0A"/>
    <w:rsid w:val="00DD1137"/>
    <w:rsid w:val="00DD126B"/>
    <w:rsid w:val="00DD1701"/>
    <w:rsid w:val="00DD1AE7"/>
    <w:rsid w:val="00DD1E7D"/>
    <w:rsid w:val="00DD2044"/>
    <w:rsid w:val="00DD3166"/>
    <w:rsid w:val="00DD3225"/>
    <w:rsid w:val="00DD3666"/>
    <w:rsid w:val="00DD395D"/>
    <w:rsid w:val="00DD3A6E"/>
    <w:rsid w:val="00DD3E8B"/>
    <w:rsid w:val="00DD4E02"/>
    <w:rsid w:val="00DD55D8"/>
    <w:rsid w:val="00DD5C13"/>
    <w:rsid w:val="00DD5F83"/>
    <w:rsid w:val="00DD6064"/>
    <w:rsid w:val="00DD698D"/>
    <w:rsid w:val="00DD6A99"/>
    <w:rsid w:val="00DD71B4"/>
    <w:rsid w:val="00DD72E3"/>
    <w:rsid w:val="00DD7666"/>
    <w:rsid w:val="00DD781B"/>
    <w:rsid w:val="00DD7E35"/>
    <w:rsid w:val="00DD7E75"/>
    <w:rsid w:val="00DE02DB"/>
    <w:rsid w:val="00DE0CF1"/>
    <w:rsid w:val="00DE110B"/>
    <w:rsid w:val="00DE11C9"/>
    <w:rsid w:val="00DE1E23"/>
    <w:rsid w:val="00DE1E69"/>
    <w:rsid w:val="00DE1F4C"/>
    <w:rsid w:val="00DE23DC"/>
    <w:rsid w:val="00DE29A9"/>
    <w:rsid w:val="00DE2BF0"/>
    <w:rsid w:val="00DE34CF"/>
    <w:rsid w:val="00DE3510"/>
    <w:rsid w:val="00DE48BD"/>
    <w:rsid w:val="00DE48FD"/>
    <w:rsid w:val="00DE4B91"/>
    <w:rsid w:val="00DE5176"/>
    <w:rsid w:val="00DE5608"/>
    <w:rsid w:val="00DE58D0"/>
    <w:rsid w:val="00DE602F"/>
    <w:rsid w:val="00DE625A"/>
    <w:rsid w:val="00DE654F"/>
    <w:rsid w:val="00DE6BFB"/>
    <w:rsid w:val="00DE7B17"/>
    <w:rsid w:val="00DF0054"/>
    <w:rsid w:val="00DF0280"/>
    <w:rsid w:val="00DF1016"/>
    <w:rsid w:val="00DF10A0"/>
    <w:rsid w:val="00DF15E0"/>
    <w:rsid w:val="00DF1A70"/>
    <w:rsid w:val="00DF1FDD"/>
    <w:rsid w:val="00DF2A7B"/>
    <w:rsid w:val="00DF2DFD"/>
    <w:rsid w:val="00DF32AC"/>
    <w:rsid w:val="00DF37A0"/>
    <w:rsid w:val="00DF3800"/>
    <w:rsid w:val="00DF47EF"/>
    <w:rsid w:val="00DF4819"/>
    <w:rsid w:val="00DF507A"/>
    <w:rsid w:val="00DF53B0"/>
    <w:rsid w:val="00DF5CEF"/>
    <w:rsid w:val="00DF5F19"/>
    <w:rsid w:val="00DF64A5"/>
    <w:rsid w:val="00DF6C7A"/>
    <w:rsid w:val="00DF6FCF"/>
    <w:rsid w:val="00DF717D"/>
    <w:rsid w:val="00DF7DB1"/>
    <w:rsid w:val="00DF7F58"/>
    <w:rsid w:val="00E001E1"/>
    <w:rsid w:val="00E00356"/>
    <w:rsid w:val="00E00A7B"/>
    <w:rsid w:val="00E013F8"/>
    <w:rsid w:val="00E01504"/>
    <w:rsid w:val="00E0150C"/>
    <w:rsid w:val="00E01521"/>
    <w:rsid w:val="00E0203C"/>
    <w:rsid w:val="00E022FC"/>
    <w:rsid w:val="00E024D9"/>
    <w:rsid w:val="00E029A5"/>
    <w:rsid w:val="00E02CA8"/>
    <w:rsid w:val="00E02F50"/>
    <w:rsid w:val="00E03082"/>
    <w:rsid w:val="00E03A43"/>
    <w:rsid w:val="00E04828"/>
    <w:rsid w:val="00E048F6"/>
    <w:rsid w:val="00E04BB2"/>
    <w:rsid w:val="00E05373"/>
    <w:rsid w:val="00E05500"/>
    <w:rsid w:val="00E060FC"/>
    <w:rsid w:val="00E07799"/>
    <w:rsid w:val="00E07DCC"/>
    <w:rsid w:val="00E07DF6"/>
    <w:rsid w:val="00E1073B"/>
    <w:rsid w:val="00E10B98"/>
    <w:rsid w:val="00E10E81"/>
    <w:rsid w:val="00E110E7"/>
    <w:rsid w:val="00E112D9"/>
    <w:rsid w:val="00E1187D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0EF"/>
    <w:rsid w:val="00E16273"/>
    <w:rsid w:val="00E1643E"/>
    <w:rsid w:val="00E166F2"/>
    <w:rsid w:val="00E16A7F"/>
    <w:rsid w:val="00E16BDC"/>
    <w:rsid w:val="00E16C70"/>
    <w:rsid w:val="00E17889"/>
    <w:rsid w:val="00E17A3B"/>
    <w:rsid w:val="00E17CA0"/>
    <w:rsid w:val="00E17FA2"/>
    <w:rsid w:val="00E20025"/>
    <w:rsid w:val="00E2063D"/>
    <w:rsid w:val="00E21002"/>
    <w:rsid w:val="00E2105A"/>
    <w:rsid w:val="00E21399"/>
    <w:rsid w:val="00E21520"/>
    <w:rsid w:val="00E216B3"/>
    <w:rsid w:val="00E2171D"/>
    <w:rsid w:val="00E21DD4"/>
    <w:rsid w:val="00E225B7"/>
    <w:rsid w:val="00E2326B"/>
    <w:rsid w:val="00E23939"/>
    <w:rsid w:val="00E23A38"/>
    <w:rsid w:val="00E23CD9"/>
    <w:rsid w:val="00E240D8"/>
    <w:rsid w:val="00E246F8"/>
    <w:rsid w:val="00E2479C"/>
    <w:rsid w:val="00E24CA8"/>
    <w:rsid w:val="00E250C0"/>
    <w:rsid w:val="00E25DE2"/>
    <w:rsid w:val="00E266B7"/>
    <w:rsid w:val="00E271A1"/>
    <w:rsid w:val="00E27883"/>
    <w:rsid w:val="00E27B0A"/>
    <w:rsid w:val="00E303AE"/>
    <w:rsid w:val="00E30B5A"/>
    <w:rsid w:val="00E30E6F"/>
    <w:rsid w:val="00E310B0"/>
    <w:rsid w:val="00E3123D"/>
    <w:rsid w:val="00E31461"/>
    <w:rsid w:val="00E3187D"/>
    <w:rsid w:val="00E31D43"/>
    <w:rsid w:val="00E31F8C"/>
    <w:rsid w:val="00E3224A"/>
    <w:rsid w:val="00E32608"/>
    <w:rsid w:val="00E32B0C"/>
    <w:rsid w:val="00E32B8E"/>
    <w:rsid w:val="00E32E11"/>
    <w:rsid w:val="00E3370E"/>
    <w:rsid w:val="00E3484E"/>
    <w:rsid w:val="00E34B6E"/>
    <w:rsid w:val="00E3526B"/>
    <w:rsid w:val="00E35F7A"/>
    <w:rsid w:val="00E364CC"/>
    <w:rsid w:val="00E3723A"/>
    <w:rsid w:val="00E377B0"/>
    <w:rsid w:val="00E377FD"/>
    <w:rsid w:val="00E37860"/>
    <w:rsid w:val="00E37CD6"/>
    <w:rsid w:val="00E40640"/>
    <w:rsid w:val="00E40A4E"/>
    <w:rsid w:val="00E40EBB"/>
    <w:rsid w:val="00E410E5"/>
    <w:rsid w:val="00E416BE"/>
    <w:rsid w:val="00E417CB"/>
    <w:rsid w:val="00E419BA"/>
    <w:rsid w:val="00E41B61"/>
    <w:rsid w:val="00E421D0"/>
    <w:rsid w:val="00E422F7"/>
    <w:rsid w:val="00E42564"/>
    <w:rsid w:val="00E4266E"/>
    <w:rsid w:val="00E427F9"/>
    <w:rsid w:val="00E42E89"/>
    <w:rsid w:val="00E43595"/>
    <w:rsid w:val="00E446F1"/>
    <w:rsid w:val="00E44802"/>
    <w:rsid w:val="00E4545A"/>
    <w:rsid w:val="00E46886"/>
    <w:rsid w:val="00E47701"/>
    <w:rsid w:val="00E47AEF"/>
    <w:rsid w:val="00E50125"/>
    <w:rsid w:val="00E50974"/>
    <w:rsid w:val="00E512D9"/>
    <w:rsid w:val="00E517C3"/>
    <w:rsid w:val="00E5219A"/>
    <w:rsid w:val="00E5280F"/>
    <w:rsid w:val="00E52AB2"/>
    <w:rsid w:val="00E52EB2"/>
    <w:rsid w:val="00E5361F"/>
    <w:rsid w:val="00E53B75"/>
    <w:rsid w:val="00E53B88"/>
    <w:rsid w:val="00E5410D"/>
    <w:rsid w:val="00E543D1"/>
    <w:rsid w:val="00E54839"/>
    <w:rsid w:val="00E54E3B"/>
    <w:rsid w:val="00E54E74"/>
    <w:rsid w:val="00E55B56"/>
    <w:rsid w:val="00E55BAF"/>
    <w:rsid w:val="00E55C28"/>
    <w:rsid w:val="00E55CAE"/>
    <w:rsid w:val="00E5616D"/>
    <w:rsid w:val="00E570AD"/>
    <w:rsid w:val="00E57565"/>
    <w:rsid w:val="00E579A7"/>
    <w:rsid w:val="00E6088A"/>
    <w:rsid w:val="00E60943"/>
    <w:rsid w:val="00E60CDC"/>
    <w:rsid w:val="00E61B94"/>
    <w:rsid w:val="00E622FB"/>
    <w:rsid w:val="00E62374"/>
    <w:rsid w:val="00E62855"/>
    <w:rsid w:val="00E629CA"/>
    <w:rsid w:val="00E63250"/>
    <w:rsid w:val="00E63838"/>
    <w:rsid w:val="00E638FF"/>
    <w:rsid w:val="00E64434"/>
    <w:rsid w:val="00E64698"/>
    <w:rsid w:val="00E6485E"/>
    <w:rsid w:val="00E64D8B"/>
    <w:rsid w:val="00E6515D"/>
    <w:rsid w:val="00E652A0"/>
    <w:rsid w:val="00E652D4"/>
    <w:rsid w:val="00E65502"/>
    <w:rsid w:val="00E65A34"/>
    <w:rsid w:val="00E65D80"/>
    <w:rsid w:val="00E65D89"/>
    <w:rsid w:val="00E65D94"/>
    <w:rsid w:val="00E66A77"/>
    <w:rsid w:val="00E66A97"/>
    <w:rsid w:val="00E66FDF"/>
    <w:rsid w:val="00E673B6"/>
    <w:rsid w:val="00E67C51"/>
    <w:rsid w:val="00E67D01"/>
    <w:rsid w:val="00E67DF0"/>
    <w:rsid w:val="00E67E5D"/>
    <w:rsid w:val="00E67ED7"/>
    <w:rsid w:val="00E67F2F"/>
    <w:rsid w:val="00E703CA"/>
    <w:rsid w:val="00E70BED"/>
    <w:rsid w:val="00E71098"/>
    <w:rsid w:val="00E71515"/>
    <w:rsid w:val="00E71A10"/>
    <w:rsid w:val="00E71B86"/>
    <w:rsid w:val="00E72EFC"/>
    <w:rsid w:val="00E73234"/>
    <w:rsid w:val="00E741CC"/>
    <w:rsid w:val="00E7489F"/>
    <w:rsid w:val="00E749C9"/>
    <w:rsid w:val="00E74F05"/>
    <w:rsid w:val="00E752E3"/>
    <w:rsid w:val="00E758EC"/>
    <w:rsid w:val="00E75B4D"/>
    <w:rsid w:val="00E76421"/>
    <w:rsid w:val="00E7776E"/>
    <w:rsid w:val="00E77CE1"/>
    <w:rsid w:val="00E80470"/>
    <w:rsid w:val="00E80928"/>
    <w:rsid w:val="00E80F82"/>
    <w:rsid w:val="00E82223"/>
    <w:rsid w:val="00E8234C"/>
    <w:rsid w:val="00E823A5"/>
    <w:rsid w:val="00E824BF"/>
    <w:rsid w:val="00E8259C"/>
    <w:rsid w:val="00E82E61"/>
    <w:rsid w:val="00E82FA4"/>
    <w:rsid w:val="00E83542"/>
    <w:rsid w:val="00E8360C"/>
    <w:rsid w:val="00E83B48"/>
    <w:rsid w:val="00E84706"/>
    <w:rsid w:val="00E84823"/>
    <w:rsid w:val="00E84B86"/>
    <w:rsid w:val="00E84E80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5F1"/>
    <w:rsid w:val="00E917F9"/>
    <w:rsid w:val="00E918EB"/>
    <w:rsid w:val="00E9190A"/>
    <w:rsid w:val="00E91F03"/>
    <w:rsid w:val="00E92273"/>
    <w:rsid w:val="00E9291C"/>
    <w:rsid w:val="00E92D1C"/>
    <w:rsid w:val="00E938CE"/>
    <w:rsid w:val="00E93D7F"/>
    <w:rsid w:val="00E93FFE"/>
    <w:rsid w:val="00E94E34"/>
    <w:rsid w:val="00E94F8A"/>
    <w:rsid w:val="00E9533A"/>
    <w:rsid w:val="00E9603D"/>
    <w:rsid w:val="00E96971"/>
    <w:rsid w:val="00E96A1D"/>
    <w:rsid w:val="00E9708E"/>
    <w:rsid w:val="00E973CE"/>
    <w:rsid w:val="00E97459"/>
    <w:rsid w:val="00EA0802"/>
    <w:rsid w:val="00EA0829"/>
    <w:rsid w:val="00EA0AA6"/>
    <w:rsid w:val="00EA0BDF"/>
    <w:rsid w:val="00EA103A"/>
    <w:rsid w:val="00EA162D"/>
    <w:rsid w:val="00EA1C83"/>
    <w:rsid w:val="00EA1D54"/>
    <w:rsid w:val="00EA1EA8"/>
    <w:rsid w:val="00EA1F15"/>
    <w:rsid w:val="00EA2847"/>
    <w:rsid w:val="00EA2949"/>
    <w:rsid w:val="00EA29CF"/>
    <w:rsid w:val="00EA29F2"/>
    <w:rsid w:val="00EA2B3C"/>
    <w:rsid w:val="00EA3939"/>
    <w:rsid w:val="00EA3A04"/>
    <w:rsid w:val="00EA438B"/>
    <w:rsid w:val="00EA5283"/>
    <w:rsid w:val="00EA5461"/>
    <w:rsid w:val="00EA580E"/>
    <w:rsid w:val="00EA6390"/>
    <w:rsid w:val="00EA64B0"/>
    <w:rsid w:val="00EA66C1"/>
    <w:rsid w:val="00EA6B68"/>
    <w:rsid w:val="00EA7176"/>
    <w:rsid w:val="00EA745A"/>
    <w:rsid w:val="00EA7A41"/>
    <w:rsid w:val="00EB04F8"/>
    <w:rsid w:val="00EB0523"/>
    <w:rsid w:val="00EB077B"/>
    <w:rsid w:val="00EB0A8D"/>
    <w:rsid w:val="00EB0D24"/>
    <w:rsid w:val="00EB15E6"/>
    <w:rsid w:val="00EB1DD7"/>
    <w:rsid w:val="00EB21CF"/>
    <w:rsid w:val="00EB235D"/>
    <w:rsid w:val="00EB24A9"/>
    <w:rsid w:val="00EB29CF"/>
    <w:rsid w:val="00EB325F"/>
    <w:rsid w:val="00EB3D70"/>
    <w:rsid w:val="00EB3E22"/>
    <w:rsid w:val="00EB41B5"/>
    <w:rsid w:val="00EB489A"/>
    <w:rsid w:val="00EB48E5"/>
    <w:rsid w:val="00EB4C35"/>
    <w:rsid w:val="00EB4EA2"/>
    <w:rsid w:val="00EB5B44"/>
    <w:rsid w:val="00EB6685"/>
    <w:rsid w:val="00EB7237"/>
    <w:rsid w:val="00EB73C3"/>
    <w:rsid w:val="00EB7521"/>
    <w:rsid w:val="00EB7B69"/>
    <w:rsid w:val="00EC168A"/>
    <w:rsid w:val="00EC1B26"/>
    <w:rsid w:val="00EC1D1E"/>
    <w:rsid w:val="00EC1DF7"/>
    <w:rsid w:val="00EC2605"/>
    <w:rsid w:val="00EC27C6"/>
    <w:rsid w:val="00EC39C8"/>
    <w:rsid w:val="00EC3D1F"/>
    <w:rsid w:val="00EC3D64"/>
    <w:rsid w:val="00EC3F7B"/>
    <w:rsid w:val="00EC4207"/>
    <w:rsid w:val="00EC42F0"/>
    <w:rsid w:val="00EC4436"/>
    <w:rsid w:val="00EC4696"/>
    <w:rsid w:val="00EC557F"/>
    <w:rsid w:val="00EC5653"/>
    <w:rsid w:val="00EC5A8C"/>
    <w:rsid w:val="00EC5B67"/>
    <w:rsid w:val="00EC5D24"/>
    <w:rsid w:val="00EC60AE"/>
    <w:rsid w:val="00EC61BC"/>
    <w:rsid w:val="00EC640B"/>
    <w:rsid w:val="00EC657C"/>
    <w:rsid w:val="00EC6B56"/>
    <w:rsid w:val="00EC71CE"/>
    <w:rsid w:val="00EC7457"/>
    <w:rsid w:val="00EC7858"/>
    <w:rsid w:val="00ED00DD"/>
    <w:rsid w:val="00ED076C"/>
    <w:rsid w:val="00ED0E14"/>
    <w:rsid w:val="00ED1006"/>
    <w:rsid w:val="00ED11C3"/>
    <w:rsid w:val="00ED1669"/>
    <w:rsid w:val="00ED1E66"/>
    <w:rsid w:val="00ED23DC"/>
    <w:rsid w:val="00ED2A60"/>
    <w:rsid w:val="00ED3808"/>
    <w:rsid w:val="00ED3899"/>
    <w:rsid w:val="00ED3969"/>
    <w:rsid w:val="00ED3F29"/>
    <w:rsid w:val="00ED454D"/>
    <w:rsid w:val="00ED4AFA"/>
    <w:rsid w:val="00ED4F8B"/>
    <w:rsid w:val="00ED5027"/>
    <w:rsid w:val="00ED635F"/>
    <w:rsid w:val="00ED6BD6"/>
    <w:rsid w:val="00ED6E55"/>
    <w:rsid w:val="00ED78C9"/>
    <w:rsid w:val="00ED7939"/>
    <w:rsid w:val="00EE0388"/>
    <w:rsid w:val="00EE082D"/>
    <w:rsid w:val="00EE0D13"/>
    <w:rsid w:val="00EE0FE2"/>
    <w:rsid w:val="00EE1034"/>
    <w:rsid w:val="00EE1F98"/>
    <w:rsid w:val="00EE280C"/>
    <w:rsid w:val="00EE2897"/>
    <w:rsid w:val="00EE28F5"/>
    <w:rsid w:val="00EE2980"/>
    <w:rsid w:val="00EE35AB"/>
    <w:rsid w:val="00EE6B5A"/>
    <w:rsid w:val="00EE6C99"/>
    <w:rsid w:val="00EE6F03"/>
    <w:rsid w:val="00EE7CE1"/>
    <w:rsid w:val="00EF00FF"/>
    <w:rsid w:val="00EF0F87"/>
    <w:rsid w:val="00EF0FF5"/>
    <w:rsid w:val="00EF1080"/>
    <w:rsid w:val="00EF18FE"/>
    <w:rsid w:val="00EF20BF"/>
    <w:rsid w:val="00EF2160"/>
    <w:rsid w:val="00EF2193"/>
    <w:rsid w:val="00EF2981"/>
    <w:rsid w:val="00EF2DA3"/>
    <w:rsid w:val="00EF3591"/>
    <w:rsid w:val="00EF35F1"/>
    <w:rsid w:val="00EF3AD5"/>
    <w:rsid w:val="00EF3D20"/>
    <w:rsid w:val="00EF53CD"/>
    <w:rsid w:val="00EF5787"/>
    <w:rsid w:val="00EF5E6B"/>
    <w:rsid w:val="00EF60D0"/>
    <w:rsid w:val="00EF751A"/>
    <w:rsid w:val="00EF7A73"/>
    <w:rsid w:val="00EF7C03"/>
    <w:rsid w:val="00F0000C"/>
    <w:rsid w:val="00F00459"/>
    <w:rsid w:val="00F00A11"/>
    <w:rsid w:val="00F00C12"/>
    <w:rsid w:val="00F01A5F"/>
    <w:rsid w:val="00F01AA2"/>
    <w:rsid w:val="00F029CA"/>
    <w:rsid w:val="00F0404A"/>
    <w:rsid w:val="00F04108"/>
    <w:rsid w:val="00F041D8"/>
    <w:rsid w:val="00F047BD"/>
    <w:rsid w:val="00F04A03"/>
    <w:rsid w:val="00F04AF7"/>
    <w:rsid w:val="00F04D4B"/>
    <w:rsid w:val="00F0528D"/>
    <w:rsid w:val="00F056D5"/>
    <w:rsid w:val="00F05A55"/>
    <w:rsid w:val="00F0617C"/>
    <w:rsid w:val="00F061DF"/>
    <w:rsid w:val="00F06B11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E77"/>
    <w:rsid w:val="00F12EC0"/>
    <w:rsid w:val="00F13364"/>
    <w:rsid w:val="00F135D2"/>
    <w:rsid w:val="00F13946"/>
    <w:rsid w:val="00F142AE"/>
    <w:rsid w:val="00F14369"/>
    <w:rsid w:val="00F144AC"/>
    <w:rsid w:val="00F151AF"/>
    <w:rsid w:val="00F15491"/>
    <w:rsid w:val="00F15FA5"/>
    <w:rsid w:val="00F16018"/>
    <w:rsid w:val="00F16144"/>
    <w:rsid w:val="00F16203"/>
    <w:rsid w:val="00F163C6"/>
    <w:rsid w:val="00F1664B"/>
    <w:rsid w:val="00F168FA"/>
    <w:rsid w:val="00F16A6F"/>
    <w:rsid w:val="00F16F27"/>
    <w:rsid w:val="00F16F51"/>
    <w:rsid w:val="00F1733E"/>
    <w:rsid w:val="00F17C46"/>
    <w:rsid w:val="00F20706"/>
    <w:rsid w:val="00F207FE"/>
    <w:rsid w:val="00F209B7"/>
    <w:rsid w:val="00F21135"/>
    <w:rsid w:val="00F2131C"/>
    <w:rsid w:val="00F21A5E"/>
    <w:rsid w:val="00F21C5E"/>
    <w:rsid w:val="00F23081"/>
    <w:rsid w:val="00F2399D"/>
    <w:rsid w:val="00F23D23"/>
    <w:rsid w:val="00F243D8"/>
    <w:rsid w:val="00F243E4"/>
    <w:rsid w:val="00F24445"/>
    <w:rsid w:val="00F248D5"/>
    <w:rsid w:val="00F24E73"/>
    <w:rsid w:val="00F257F7"/>
    <w:rsid w:val="00F25B84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417"/>
    <w:rsid w:val="00F3387A"/>
    <w:rsid w:val="00F33CB0"/>
    <w:rsid w:val="00F33D61"/>
    <w:rsid w:val="00F34480"/>
    <w:rsid w:val="00F34B14"/>
    <w:rsid w:val="00F34C24"/>
    <w:rsid w:val="00F34D4D"/>
    <w:rsid w:val="00F34EDE"/>
    <w:rsid w:val="00F351B8"/>
    <w:rsid w:val="00F35875"/>
    <w:rsid w:val="00F35A95"/>
    <w:rsid w:val="00F35D41"/>
    <w:rsid w:val="00F35DDC"/>
    <w:rsid w:val="00F35F56"/>
    <w:rsid w:val="00F36D47"/>
    <w:rsid w:val="00F36E1A"/>
    <w:rsid w:val="00F376AF"/>
    <w:rsid w:val="00F3773E"/>
    <w:rsid w:val="00F406D1"/>
    <w:rsid w:val="00F41114"/>
    <w:rsid w:val="00F411BE"/>
    <w:rsid w:val="00F413CC"/>
    <w:rsid w:val="00F41422"/>
    <w:rsid w:val="00F424BA"/>
    <w:rsid w:val="00F434C6"/>
    <w:rsid w:val="00F43D4A"/>
    <w:rsid w:val="00F43F65"/>
    <w:rsid w:val="00F457DA"/>
    <w:rsid w:val="00F468C8"/>
    <w:rsid w:val="00F4741A"/>
    <w:rsid w:val="00F4766C"/>
    <w:rsid w:val="00F477F2"/>
    <w:rsid w:val="00F503D5"/>
    <w:rsid w:val="00F507D1"/>
    <w:rsid w:val="00F50984"/>
    <w:rsid w:val="00F5103C"/>
    <w:rsid w:val="00F514A1"/>
    <w:rsid w:val="00F517C5"/>
    <w:rsid w:val="00F519CE"/>
    <w:rsid w:val="00F51ADA"/>
    <w:rsid w:val="00F51C70"/>
    <w:rsid w:val="00F523E5"/>
    <w:rsid w:val="00F527D0"/>
    <w:rsid w:val="00F528D3"/>
    <w:rsid w:val="00F52959"/>
    <w:rsid w:val="00F53352"/>
    <w:rsid w:val="00F5337B"/>
    <w:rsid w:val="00F54253"/>
    <w:rsid w:val="00F5450F"/>
    <w:rsid w:val="00F54D17"/>
    <w:rsid w:val="00F54F08"/>
    <w:rsid w:val="00F559FE"/>
    <w:rsid w:val="00F55BAF"/>
    <w:rsid w:val="00F55C20"/>
    <w:rsid w:val="00F55D60"/>
    <w:rsid w:val="00F56938"/>
    <w:rsid w:val="00F56D0F"/>
    <w:rsid w:val="00F570BF"/>
    <w:rsid w:val="00F57485"/>
    <w:rsid w:val="00F576E7"/>
    <w:rsid w:val="00F57752"/>
    <w:rsid w:val="00F60639"/>
    <w:rsid w:val="00F607C5"/>
    <w:rsid w:val="00F60DEA"/>
    <w:rsid w:val="00F61363"/>
    <w:rsid w:val="00F62034"/>
    <w:rsid w:val="00F6302A"/>
    <w:rsid w:val="00F63461"/>
    <w:rsid w:val="00F634F6"/>
    <w:rsid w:val="00F63838"/>
    <w:rsid w:val="00F643D1"/>
    <w:rsid w:val="00F64A3B"/>
    <w:rsid w:val="00F64C2B"/>
    <w:rsid w:val="00F64DC0"/>
    <w:rsid w:val="00F651BE"/>
    <w:rsid w:val="00F65F27"/>
    <w:rsid w:val="00F660C3"/>
    <w:rsid w:val="00F66461"/>
    <w:rsid w:val="00F67C44"/>
    <w:rsid w:val="00F67E37"/>
    <w:rsid w:val="00F67F53"/>
    <w:rsid w:val="00F70104"/>
    <w:rsid w:val="00F703BE"/>
    <w:rsid w:val="00F7051D"/>
    <w:rsid w:val="00F706CD"/>
    <w:rsid w:val="00F70A7B"/>
    <w:rsid w:val="00F713A3"/>
    <w:rsid w:val="00F71F69"/>
    <w:rsid w:val="00F72B72"/>
    <w:rsid w:val="00F7346C"/>
    <w:rsid w:val="00F73595"/>
    <w:rsid w:val="00F745E4"/>
    <w:rsid w:val="00F74604"/>
    <w:rsid w:val="00F74BB9"/>
    <w:rsid w:val="00F74D04"/>
    <w:rsid w:val="00F75582"/>
    <w:rsid w:val="00F755A8"/>
    <w:rsid w:val="00F75791"/>
    <w:rsid w:val="00F75A12"/>
    <w:rsid w:val="00F76848"/>
    <w:rsid w:val="00F76DA7"/>
    <w:rsid w:val="00F76EFA"/>
    <w:rsid w:val="00F771F2"/>
    <w:rsid w:val="00F77F2D"/>
    <w:rsid w:val="00F800BF"/>
    <w:rsid w:val="00F80174"/>
    <w:rsid w:val="00F804BE"/>
    <w:rsid w:val="00F80ED6"/>
    <w:rsid w:val="00F80F50"/>
    <w:rsid w:val="00F817CE"/>
    <w:rsid w:val="00F81DA0"/>
    <w:rsid w:val="00F82D94"/>
    <w:rsid w:val="00F82FBC"/>
    <w:rsid w:val="00F8345A"/>
    <w:rsid w:val="00F838AE"/>
    <w:rsid w:val="00F8456C"/>
    <w:rsid w:val="00F851FD"/>
    <w:rsid w:val="00F8565B"/>
    <w:rsid w:val="00F85825"/>
    <w:rsid w:val="00F8592C"/>
    <w:rsid w:val="00F859D8"/>
    <w:rsid w:val="00F85F8F"/>
    <w:rsid w:val="00F86516"/>
    <w:rsid w:val="00F868F5"/>
    <w:rsid w:val="00F86AC9"/>
    <w:rsid w:val="00F872AD"/>
    <w:rsid w:val="00F874F0"/>
    <w:rsid w:val="00F87A58"/>
    <w:rsid w:val="00F90344"/>
    <w:rsid w:val="00F9056A"/>
    <w:rsid w:val="00F90F8D"/>
    <w:rsid w:val="00F91548"/>
    <w:rsid w:val="00F918FA"/>
    <w:rsid w:val="00F91ADD"/>
    <w:rsid w:val="00F91C3C"/>
    <w:rsid w:val="00F91DF0"/>
    <w:rsid w:val="00F922AB"/>
    <w:rsid w:val="00F92782"/>
    <w:rsid w:val="00F9378A"/>
    <w:rsid w:val="00F93AA9"/>
    <w:rsid w:val="00F94161"/>
    <w:rsid w:val="00F944DD"/>
    <w:rsid w:val="00F9468B"/>
    <w:rsid w:val="00F963B0"/>
    <w:rsid w:val="00F963E4"/>
    <w:rsid w:val="00F96985"/>
    <w:rsid w:val="00F96B5B"/>
    <w:rsid w:val="00F96F97"/>
    <w:rsid w:val="00F97838"/>
    <w:rsid w:val="00FA007C"/>
    <w:rsid w:val="00FA00FE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3A18"/>
    <w:rsid w:val="00FA4908"/>
    <w:rsid w:val="00FA55BB"/>
    <w:rsid w:val="00FA569F"/>
    <w:rsid w:val="00FA5AB6"/>
    <w:rsid w:val="00FA6068"/>
    <w:rsid w:val="00FA64D7"/>
    <w:rsid w:val="00FA6C4A"/>
    <w:rsid w:val="00FA6E5B"/>
    <w:rsid w:val="00FA706F"/>
    <w:rsid w:val="00FA7109"/>
    <w:rsid w:val="00FA7755"/>
    <w:rsid w:val="00FA7F00"/>
    <w:rsid w:val="00FB010A"/>
    <w:rsid w:val="00FB0AB2"/>
    <w:rsid w:val="00FB0D27"/>
    <w:rsid w:val="00FB0E2A"/>
    <w:rsid w:val="00FB12E4"/>
    <w:rsid w:val="00FB144E"/>
    <w:rsid w:val="00FB1640"/>
    <w:rsid w:val="00FB187A"/>
    <w:rsid w:val="00FB1B76"/>
    <w:rsid w:val="00FB1E67"/>
    <w:rsid w:val="00FB2011"/>
    <w:rsid w:val="00FB26DB"/>
    <w:rsid w:val="00FB2AF9"/>
    <w:rsid w:val="00FB3344"/>
    <w:rsid w:val="00FB3775"/>
    <w:rsid w:val="00FB3CA6"/>
    <w:rsid w:val="00FB4021"/>
    <w:rsid w:val="00FB413D"/>
    <w:rsid w:val="00FB4B2C"/>
    <w:rsid w:val="00FB4C80"/>
    <w:rsid w:val="00FB5017"/>
    <w:rsid w:val="00FB5944"/>
    <w:rsid w:val="00FB5AE1"/>
    <w:rsid w:val="00FB6087"/>
    <w:rsid w:val="00FB61E1"/>
    <w:rsid w:val="00FB679F"/>
    <w:rsid w:val="00FB6BA8"/>
    <w:rsid w:val="00FB7389"/>
    <w:rsid w:val="00FC0C8C"/>
    <w:rsid w:val="00FC186B"/>
    <w:rsid w:val="00FC1DCB"/>
    <w:rsid w:val="00FC2019"/>
    <w:rsid w:val="00FC24E7"/>
    <w:rsid w:val="00FC2E17"/>
    <w:rsid w:val="00FC3355"/>
    <w:rsid w:val="00FC35B9"/>
    <w:rsid w:val="00FC3D44"/>
    <w:rsid w:val="00FC4002"/>
    <w:rsid w:val="00FC49EA"/>
    <w:rsid w:val="00FC4B11"/>
    <w:rsid w:val="00FC4B8F"/>
    <w:rsid w:val="00FC58D4"/>
    <w:rsid w:val="00FC5A27"/>
    <w:rsid w:val="00FC5DE8"/>
    <w:rsid w:val="00FC5E13"/>
    <w:rsid w:val="00FC6035"/>
    <w:rsid w:val="00FC611A"/>
    <w:rsid w:val="00FC6469"/>
    <w:rsid w:val="00FC6C13"/>
    <w:rsid w:val="00FC6D90"/>
    <w:rsid w:val="00FC7349"/>
    <w:rsid w:val="00FC7429"/>
    <w:rsid w:val="00FC79F9"/>
    <w:rsid w:val="00FC7A6D"/>
    <w:rsid w:val="00FC7C3F"/>
    <w:rsid w:val="00FD035B"/>
    <w:rsid w:val="00FD07F6"/>
    <w:rsid w:val="00FD080A"/>
    <w:rsid w:val="00FD096B"/>
    <w:rsid w:val="00FD0F09"/>
    <w:rsid w:val="00FD1872"/>
    <w:rsid w:val="00FD1EC8"/>
    <w:rsid w:val="00FD2254"/>
    <w:rsid w:val="00FD2E88"/>
    <w:rsid w:val="00FD3055"/>
    <w:rsid w:val="00FD372A"/>
    <w:rsid w:val="00FD3B87"/>
    <w:rsid w:val="00FD4578"/>
    <w:rsid w:val="00FD4686"/>
    <w:rsid w:val="00FD47ED"/>
    <w:rsid w:val="00FD4ADE"/>
    <w:rsid w:val="00FD5285"/>
    <w:rsid w:val="00FD5D53"/>
    <w:rsid w:val="00FD67EC"/>
    <w:rsid w:val="00FD69B1"/>
    <w:rsid w:val="00FD6E83"/>
    <w:rsid w:val="00FD710F"/>
    <w:rsid w:val="00FD74DB"/>
    <w:rsid w:val="00FD75E6"/>
    <w:rsid w:val="00FD7660"/>
    <w:rsid w:val="00FD7894"/>
    <w:rsid w:val="00FD7A03"/>
    <w:rsid w:val="00FD7BE1"/>
    <w:rsid w:val="00FD7C14"/>
    <w:rsid w:val="00FE0490"/>
    <w:rsid w:val="00FE0655"/>
    <w:rsid w:val="00FE0B57"/>
    <w:rsid w:val="00FE0C58"/>
    <w:rsid w:val="00FE1156"/>
    <w:rsid w:val="00FE1F53"/>
    <w:rsid w:val="00FE220A"/>
    <w:rsid w:val="00FE2365"/>
    <w:rsid w:val="00FE2EB6"/>
    <w:rsid w:val="00FE2FEA"/>
    <w:rsid w:val="00FE32C1"/>
    <w:rsid w:val="00FE37D0"/>
    <w:rsid w:val="00FE3898"/>
    <w:rsid w:val="00FE3FFB"/>
    <w:rsid w:val="00FE48EB"/>
    <w:rsid w:val="00FE4C7B"/>
    <w:rsid w:val="00FE4D7E"/>
    <w:rsid w:val="00FE55A8"/>
    <w:rsid w:val="00FE5659"/>
    <w:rsid w:val="00FE57B9"/>
    <w:rsid w:val="00FE5C6A"/>
    <w:rsid w:val="00FE67E0"/>
    <w:rsid w:val="00FE6B82"/>
    <w:rsid w:val="00FE7336"/>
    <w:rsid w:val="00FE787C"/>
    <w:rsid w:val="00FF07B8"/>
    <w:rsid w:val="00FF0AFB"/>
    <w:rsid w:val="00FF10FD"/>
    <w:rsid w:val="00FF1264"/>
    <w:rsid w:val="00FF1F6E"/>
    <w:rsid w:val="00FF2C3B"/>
    <w:rsid w:val="00FF302A"/>
    <w:rsid w:val="00FF3BB8"/>
    <w:rsid w:val="00FF45A5"/>
    <w:rsid w:val="00FF48A3"/>
    <w:rsid w:val="00FF4955"/>
    <w:rsid w:val="00FF4BFC"/>
    <w:rsid w:val="00FF4CD9"/>
    <w:rsid w:val="00FF4F60"/>
    <w:rsid w:val="00FF4F61"/>
    <w:rsid w:val="00FF5673"/>
    <w:rsid w:val="00FF587A"/>
    <w:rsid w:val="00FF5C91"/>
    <w:rsid w:val="00FF62D2"/>
    <w:rsid w:val="00FF6B12"/>
    <w:rsid w:val="00FF6E9D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CA2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4CF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14C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4CFD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/>
      <w:szCs w:val="24"/>
      <w:lang w:val="en-GB" w:eastAsia="ko-KR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/>
      <w:szCs w:val="24"/>
      <w:lang w:val="en-GB" w:eastAsia="ko-KR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DF53B0"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rsid w:val="00AA4766"/>
  </w:style>
  <w:style w:type="paragraph" w:customStyle="1" w:styleId="done">
    <w:name w:val="done"/>
    <w:basedOn w:val="Normal"/>
    <w:rsid w:val="00720787"/>
    <w:pPr>
      <w:keepNext/>
      <w:keepLines/>
      <w:widowControl w:val="0"/>
      <w:numPr>
        <w:numId w:val="3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Malgun Gothic" w:hAnsi="Arial" w:cs="Times New Roman"/>
      <w:b/>
      <w:color w:val="008000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5F3E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07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09CE9-DCAC-44B7-B3E3-4EA6015EAF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B4DBA1-F8E0-4739-89AB-2B7F66516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A02079-1A7B-444E-971F-DC4209D77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1181</Words>
  <Characters>6736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7902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2020-08-06T19:09:00Z</dcterms:created>
  <dcterms:modified xsi:type="dcterms:W3CDTF">2021-01-16T23:02:00Z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